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03E7A" w14:textId="433C20B3" w:rsidR="00617F81" w:rsidRDefault="00617F81" w:rsidP="00A53E93">
      <w:pPr>
        <w:spacing w:after="0" w:line="240" w:lineRule="auto"/>
        <w:ind w:left="-1440" w:right="10470"/>
        <w:rPr>
          <w:rFonts w:ascii="Times New Roman" w:eastAsia="Calibri" w:hAnsi="Times New Roman" w:cs="Times New Roman"/>
          <w:sz w:val="24"/>
          <w:szCs w:val="24"/>
          <w:lang w:val="sq-AL"/>
        </w:rPr>
      </w:pPr>
    </w:p>
    <w:p w14:paraId="20F98B64"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2065303B" w14:textId="77777777" w:rsidR="00617F81" w:rsidRDefault="000F580B" w:rsidP="00A53E93">
      <w:pPr>
        <w:spacing w:after="0" w:line="240" w:lineRule="auto"/>
        <w:jc w:val="center"/>
        <w:rPr>
          <w:rFonts w:ascii="Times New Roman" w:eastAsia="Calibri" w:hAnsi="Times New Roman" w:cs="Times New Roman"/>
          <w:b/>
          <w:sz w:val="24"/>
          <w:szCs w:val="24"/>
          <w:lang w:val="sq-AL"/>
        </w:rPr>
      </w:pPr>
      <w:r>
        <w:rPr>
          <w:rFonts w:ascii="Times New Roman" w:eastAsia="Calibri" w:hAnsi="Times New Roman" w:cs="Times New Roman"/>
          <w:b/>
          <w:noProof/>
          <w:sz w:val="24"/>
          <w:szCs w:val="24"/>
        </w:rPr>
        <w:drawing>
          <wp:inline distT="0" distB="0" distL="0" distR="0" wp14:anchorId="6D7D68DB" wp14:editId="7F2C7F02">
            <wp:extent cx="5377872" cy="3022180"/>
            <wp:effectExtent l="0" t="0" r="0" b="6985"/>
            <wp:docPr id="13" name="Picture 13" descr="A grassy field with trees and mountains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ssy field with trees and mountains in the background&#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11923" cy="3041315"/>
                    </a:xfrm>
                    <a:prstGeom prst="rect">
                      <a:avLst/>
                    </a:prstGeom>
                  </pic:spPr>
                </pic:pic>
              </a:graphicData>
            </a:graphic>
          </wp:inline>
        </w:drawing>
      </w:r>
    </w:p>
    <w:p w14:paraId="64F8040C"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19C03E8B"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7F2C0979"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577462E3"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27028917"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0F653FA1"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3A46B28B" w14:textId="77777777" w:rsidR="00617F81" w:rsidRDefault="00617F81" w:rsidP="00A53E93">
      <w:pPr>
        <w:spacing w:after="0" w:line="240" w:lineRule="auto"/>
        <w:jc w:val="center"/>
        <w:rPr>
          <w:rFonts w:ascii="Times New Roman" w:eastAsia="Calibri" w:hAnsi="Times New Roman" w:cs="Times New Roman"/>
          <w:b/>
          <w:sz w:val="24"/>
          <w:szCs w:val="24"/>
          <w:lang w:val="sq-AL"/>
        </w:rPr>
      </w:pPr>
    </w:p>
    <w:p w14:paraId="453C5B08" w14:textId="77777777" w:rsidR="00617F81" w:rsidRDefault="000F580B" w:rsidP="00A53E93">
      <w:pPr>
        <w:spacing w:after="0" w:line="240" w:lineRule="auto"/>
        <w:jc w:val="center"/>
        <w:rPr>
          <w:rFonts w:ascii="Times New Roman" w:eastAsia="Calibri" w:hAnsi="Times New Roman" w:cs="Times New Roman"/>
          <w:b/>
          <w:sz w:val="28"/>
          <w:szCs w:val="28"/>
          <w:lang w:val="sq-AL"/>
        </w:rPr>
      </w:pPr>
      <w:r>
        <w:rPr>
          <w:rFonts w:ascii="Times New Roman" w:eastAsia="Calibri" w:hAnsi="Times New Roman" w:cs="Times New Roman"/>
          <w:b/>
          <w:sz w:val="28"/>
          <w:szCs w:val="28"/>
          <w:lang w:val="sq-AL"/>
        </w:rPr>
        <w:t xml:space="preserve">Thirrje për propozime </w:t>
      </w:r>
    </w:p>
    <w:p w14:paraId="377D2842"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22815032"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55EE4D41" w14:textId="77777777" w:rsidR="00617F81" w:rsidRDefault="00617F81" w:rsidP="00A53E93">
      <w:pPr>
        <w:spacing w:after="0" w:line="240" w:lineRule="auto"/>
        <w:jc w:val="center"/>
        <w:rPr>
          <w:rFonts w:ascii="Times New Roman" w:eastAsia="Calibri" w:hAnsi="Times New Roman" w:cs="Times New Roman"/>
          <w:b/>
          <w:sz w:val="28"/>
          <w:szCs w:val="28"/>
          <w:lang w:val="sq-AL"/>
        </w:rPr>
      </w:pPr>
    </w:p>
    <w:p w14:paraId="32ECFCF7" w14:textId="77777777" w:rsidR="00DA564C" w:rsidRDefault="000F580B" w:rsidP="00A53E93">
      <w:pPr>
        <w:spacing w:after="0" w:line="240" w:lineRule="auto"/>
        <w:jc w:val="center"/>
        <w:rPr>
          <w:rFonts w:ascii="Times New Roman" w:eastAsia="Calibri" w:hAnsi="Times New Roman" w:cs="Times New Roman"/>
          <w:b/>
          <w:sz w:val="28"/>
          <w:szCs w:val="28"/>
          <w:lang w:val="sq-AL"/>
        </w:rPr>
      </w:pPr>
      <w:r>
        <w:rPr>
          <w:rFonts w:ascii="Times New Roman" w:eastAsia="Calibri" w:hAnsi="Times New Roman" w:cs="Times New Roman"/>
          <w:b/>
          <w:sz w:val="28"/>
          <w:szCs w:val="28"/>
          <w:lang w:val="sq-AL"/>
        </w:rPr>
        <w:t>Fuqizimi i nxënësve të shkollave të mesme në fushën e ndryshimeve klimatike dhe mjedisit</w:t>
      </w:r>
      <w:r w:rsidR="00DA564C">
        <w:rPr>
          <w:rFonts w:ascii="Times New Roman" w:eastAsia="Calibri" w:hAnsi="Times New Roman" w:cs="Times New Roman"/>
          <w:b/>
          <w:sz w:val="28"/>
          <w:szCs w:val="28"/>
          <w:lang w:val="sq-AL"/>
        </w:rPr>
        <w:t xml:space="preserve"> </w:t>
      </w:r>
    </w:p>
    <w:p w14:paraId="32168E35" w14:textId="22585CCE" w:rsidR="00617F81" w:rsidRDefault="00DA564C" w:rsidP="00A53E93">
      <w:pPr>
        <w:spacing w:after="0" w:line="240" w:lineRule="auto"/>
        <w:jc w:val="center"/>
        <w:rPr>
          <w:rFonts w:ascii="Times New Roman" w:eastAsia="Calibri" w:hAnsi="Times New Roman" w:cs="Times New Roman"/>
          <w:b/>
          <w:sz w:val="28"/>
          <w:szCs w:val="28"/>
          <w:lang w:val="sq-AL"/>
        </w:rPr>
      </w:pPr>
      <w:r>
        <w:rPr>
          <w:rFonts w:ascii="Times New Roman" w:eastAsia="Calibri" w:hAnsi="Times New Roman" w:cs="Times New Roman"/>
          <w:b/>
          <w:sz w:val="28"/>
          <w:szCs w:val="28"/>
          <w:lang w:val="sq-AL"/>
        </w:rPr>
        <w:t>Rajoni Veri</w:t>
      </w:r>
    </w:p>
    <w:p w14:paraId="265A47B2" w14:textId="77777777" w:rsidR="00617F81" w:rsidRDefault="00617F81" w:rsidP="00A53E93">
      <w:pPr>
        <w:spacing w:after="0" w:line="240" w:lineRule="auto"/>
        <w:jc w:val="center"/>
        <w:rPr>
          <w:rFonts w:ascii="Times New Roman" w:eastAsia="Times New Roman" w:hAnsi="Times New Roman" w:cs="Times New Roman"/>
          <w:b/>
          <w:snapToGrid w:val="0"/>
          <w:sz w:val="28"/>
          <w:szCs w:val="28"/>
          <w:lang w:val="sq-AL"/>
        </w:rPr>
      </w:pPr>
    </w:p>
    <w:p w14:paraId="707D333B" w14:textId="58FDF023" w:rsidR="00617F81" w:rsidRDefault="00617F81" w:rsidP="00A53E93">
      <w:pPr>
        <w:spacing w:line="240" w:lineRule="auto"/>
        <w:rPr>
          <w:rFonts w:ascii="Times New Roman" w:eastAsia="Calibri" w:hAnsi="Times New Roman" w:cs="Times New Roman"/>
          <w:b/>
          <w:sz w:val="28"/>
          <w:szCs w:val="28"/>
          <w:lang w:val="sq-AL"/>
        </w:rPr>
      </w:pPr>
    </w:p>
    <w:p w14:paraId="20F2414A" w14:textId="08BF6DCE" w:rsidR="00F95C51" w:rsidRDefault="00F95C51" w:rsidP="00A53E93">
      <w:pPr>
        <w:spacing w:line="240" w:lineRule="auto"/>
        <w:rPr>
          <w:rFonts w:ascii="Times New Roman" w:eastAsia="Calibri" w:hAnsi="Times New Roman" w:cs="Times New Roman"/>
          <w:b/>
          <w:sz w:val="28"/>
          <w:szCs w:val="28"/>
          <w:lang w:val="sq-AL"/>
        </w:rPr>
      </w:pPr>
    </w:p>
    <w:p w14:paraId="32E43AF9" w14:textId="78B732B4" w:rsidR="00F95C51" w:rsidRDefault="00F95C51" w:rsidP="00A53E93">
      <w:pPr>
        <w:spacing w:line="240" w:lineRule="auto"/>
        <w:rPr>
          <w:rFonts w:ascii="Times New Roman" w:eastAsia="Calibri" w:hAnsi="Times New Roman" w:cs="Times New Roman"/>
          <w:b/>
          <w:sz w:val="28"/>
          <w:szCs w:val="28"/>
          <w:lang w:val="sq-AL"/>
        </w:rPr>
      </w:pPr>
    </w:p>
    <w:p w14:paraId="272111D6" w14:textId="3AB60EB1" w:rsidR="00F95C51" w:rsidRDefault="00F95C51" w:rsidP="00A53E93">
      <w:pPr>
        <w:spacing w:line="240" w:lineRule="auto"/>
        <w:rPr>
          <w:rFonts w:ascii="Times New Roman" w:eastAsia="Calibri" w:hAnsi="Times New Roman" w:cs="Times New Roman"/>
          <w:b/>
          <w:sz w:val="28"/>
          <w:szCs w:val="28"/>
          <w:lang w:val="sq-AL"/>
        </w:rPr>
      </w:pPr>
    </w:p>
    <w:p w14:paraId="755E6EDE" w14:textId="42D0414B" w:rsidR="00F95C51" w:rsidRDefault="00F95C51" w:rsidP="00A53E93">
      <w:pPr>
        <w:spacing w:line="240" w:lineRule="auto"/>
        <w:rPr>
          <w:rFonts w:ascii="Times New Roman" w:eastAsia="Calibri" w:hAnsi="Times New Roman" w:cs="Times New Roman"/>
          <w:b/>
          <w:sz w:val="28"/>
          <w:szCs w:val="28"/>
          <w:lang w:val="sq-AL"/>
        </w:rPr>
      </w:pPr>
    </w:p>
    <w:p w14:paraId="4A65C3D2" w14:textId="3D162682" w:rsidR="00F95C51" w:rsidRDefault="00F95C51" w:rsidP="00A53E93">
      <w:pPr>
        <w:spacing w:line="240" w:lineRule="auto"/>
        <w:rPr>
          <w:rFonts w:ascii="Times New Roman" w:eastAsia="Calibri" w:hAnsi="Times New Roman" w:cs="Times New Roman"/>
          <w:b/>
          <w:sz w:val="28"/>
          <w:szCs w:val="28"/>
          <w:lang w:val="sq-AL"/>
        </w:rPr>
      </w:pPr>
    </w:p>
    <w:p w14:paraId="15D00D30" w14:textId="6996BA9C" w:rsidR="00F95C51" w:rsidRDefault="00F95C51" w:rsidP="00A53E93">
      <w:pPr>
        <w:spacing w:line="240" w:lineRule="auto"/>
        <w:rPr>
          <w:rFonts w:ascii="Times New Roman" w:eastAsia="Calibri" w:hAnsi="Times New Roman" w:cs="Times New Roman"/>
          <w:b/>
          <w:sz w:val="28"/>
          <w:szCs w:val="28"/>
          <w:lang w:val="sq-AL"/>
        </w:rPr>
      </w:pPr>
    </w:p>
    <w:p w14:paraId="5681DA26" w14:textId="4E9AB7B9" w:rsidR="00F95C51" w:rsidRDefault="00F95C51" w:rsidP="00A53E93">
      <w:pPr>
        <w:spacing w:line="240" w:lineRule="auto"/>
        <w:rPr>
          <w:rFonts w:ascii="Times New Roman" w:eastAsia="Calibri" w:hAnsi="Times New Roman" w:cs="Times New Roman"/>
          <w:b/>
          <w:sz w:val="28"/>
          <w:szCs w:val="28"/>
          <w:lang w:val="sq-AL"/>
        </w:rPr>
      </w:pPr>
    </w:p>
    <w:p w14:paraId="20871ED5" w14:textId="7AB6970F" w:rsidR="00F95C51" w:rsidRDefault="00F95C51" w:rsidP="00A53E93">
      <w:pPr>
        <w:spacing w:line="240" w:lineRule="auto"/>
        <w:rPr>
          <w:rFonts w:ascii="Times New Roman" w:eastAsia="Calibri" w:hAnsi="Times New Roman" w:cs="Times New Roman"/>
          <w:b/>
          <w:sz w:val="28"/>
          <w:szCs w:val="28"/>
          <w:lang w:val="sq-AL"/>
        </w:rPr>
      </w:pPr>
    </w:p>
    <w:p w14:paraId="49CE17CE" w14:textId="77777777" w:rsidR="00F95C51" w:rsidRDefault="00F95C51" w:rsidP="00A53E93">
      <w:pPr>
        <w:spacing w:line="240" w:lineRule="auto"/>
        <w:rPr>
          <w:rFonts w:ascii="Times New Roman" w:eastAsia="Calibri" w:hAnsi="Times New Roman" w:cs="Times New Roman"/>
          <w:b/>
          <w:sz w:val="28"/>
          <w:szCs w:val="28"/>
          <w:lang w:val="sq-AL"/>
        </w:rPr>
      </w:pPr>
    </w:p>
    <w:p w14:paraId="0E2347C9" w14:textId="77777777" w:rsidR="00617F81" w:rsidRDefault="00617F81" w:rsidP="00A53E93">
      <w:pPr>
        <w:spacing w:after="0" w:line="240" w:lineRule="auto"/>
        <w:jc w:val="center"/>
        <w:rPr>
          <w:rFonts w:ascii="Times New Roman" w:eastAsia="Times New Roman" w:hAnsi="Times New Roman" w:cs="Times New Roman"/>
          <w:b/>
          <w:snapToGrid w:val="0"/>
          <w:sz w:val="28"/>
          <w:szCs w:val="28"/>
          <w:lang w:val="sq-AL"/>
        </w:rPr>
      </w:pPr>
    </w:p>
    <w:p w14:paraId="7A85AC7A" w14:textId="77777777" w:rsidR="00617F81" w:rsidRDefault="000F580B" w:rsidP="00A53E93">
      <w:pPr>
        <w:spacing w:after="0" w:line="240" w:lineRule="auto"/>
        <w:jc w:val="center"/>
        <w:rPr>
          <w:rFonts w:ascii="Times New Roman" w:eastAsia="Times New Roman" w:hAnsi="Times New Roman" w:cs="Times New Roman"/>
          <w:b/>
          <w:snapToGrid w:val="0"/>
          <w:sz w:val="28"/>
          <w:szCs w:val="28"/>
          <w:lang w:val="sq-AL"/>
        </w:rPr>
      </w:pPr>
      <w:r>
        <w:rPr>
          <w:rFonts w:ascii="Times New Roman" w:eastAsia="Times New Roman" w:hAnsi="Times New Roman" w:cs="Times New Roman"/>
          <w:b/>
          <w:snapToGrid w:val="0"/>
          <w:sz w:val="28"/>
          <w:szCs w:val="28"/>
          <w:lang w:val="sq-AL"/>
        </w:rPr>
        <w:t xml:space="preserve">Udhëzues për </w:t>
      </w:r>
      <w:proofErr w:type="spellStart"/>
      <w:r>
        <w:rPr>
          <w:rFonts w:ascii="Times New Roman" w:eastAsia="Times New Roman" w:hAnsi="Times New Roman" w:cs="Times New Roman"/>
          <w:b/>
          <w:snapToGrid w:val="0"/>
          <w:sz w:val="28"/>
          <w:szCs w:val="28"/>
          <w:lang w:val="sq-AL"/>
        </w:rPr>
        <w:t>aplikantë</w:t>
      </w:r>
      <w:proofErr w:type="spellEnd"/>
    </w:p>
    <w:p w14:paraId="7536C8F1" w14:textId="77777777" w:rsidR="00617F81" w:rsidRDefault="00617F81" w:rsidP="00A53E93">
      <w:pPr>
        <w:spacing w:line="240" w:lineRule="auto"/>
        <w:rPr>
          <w:rFonts w:ascii="Times New Roman" w:eastAsia="Calibri" w:hAnsi="Times New Roman" w:cs="Times New Roman"/>
          <w:sz w:val="28"/>
          <w:szCs w:val="28"/>
          <w:lang w:val="sq-AL"/>
        </w:rPr>
      </w:pPr>
    </w:p>
    <w:p w14:paraId="4B5FF1D5" w14:textId="77777777" w:rsidR="00617F81" w:rsidRDefault="00617F81" w:rsidP="00A53E93">
      <w:pPr>
        <w:spacing w:line="240" w:lineRule="auto"/>
        <w:rPr>
          <w:rFonts w:ascii="Times New Roman" w:eastAsia="Calibri" w:hAnsi="Times New Roman" w:cs="Times New Roman"/>
          <w:b/>
          <w:bCs/>
          <w:sz w:val="28"/>
          <w:szCs w:val="28"/>
          <w:lang w:val="sq-AL"/>
        </w:rPr>
      </w:pPr>
    </w:p>
    <w:p w14:paraId="3ACD5750" w14:textId="79608786" w:rsidR="00617F81" w:rsidRDefault="000F580B" w:rsidP="00A53E93">
      <w:pPr>
        <w:spacing w:line="240" w:lineRule="auto"/>
        <w:jc w:val="center"/>
        <w:rPr>
          <w:rFonts w:ascii="Times New Roman" w:eastAsia="Calibri" w:hAnsi="Times New Roman" w:cs="Times New Roman"/>
          <w:b/>
          <w:bCs/>
          <w:sz w:val="28"/>
          <w:szCs w:val="28"/>
          <w:lang w:val="sq-AL"/>
        </w:rPr>
      </w:pPr>
      <w:r w:rsidRPr="00012A9D">
        <w:rPr>
          <w:rFonts w:ascii="Times New Roman" w:eastAsia="Calibri" w:hAnsi="Times New Roman" w:cs="Times New Roman"/>
          <w:b/>
          <w:bCs/>
          <w:sz w:val="28"/>
          <w:szCs w:val="28"/>
          <w:lang w:val="sq-AL"/>
        </w:rPr>
        <w:t xml:space="preserve">Ndikimi i </w:t>
      </w:r>
      <w:r w:rsidR="005F3B8C" w:rsidRPr="00012A9D">
        <w:rPr>
          <w:rFonts w:ascii="Times New Roman" w:eastAsia="Calibri" w:hAnsi="Times New Roman" w:cs="Times New Roman"/>
          <w:b/>
          <w:bCs/>
          <w:sz w:val="28"/>
          <w:szCs w:val="28"/>
          <w:lang w:val="sq-AL"/>
        </w:rPr>
        <w:t xml:space="preserve">Rinisë </w:t>
      </w:r>
      <w:r w:rsidRPr="00012A9D">
        <w:rPr>
          <w:rFonts w:ascii="Times New Roman" w:eastAsia="Calibri" w:hAnsi="Times New Roman" w:cs="Times New Roman"/>
          <w:b/>
          <w:bCs/>
          <w:sz w:val="28"/>
          <w:szCs w:val="28"/>
          <w:lang w:val="sq-AL"/>
        </w:rPr>
        <w:t xml:space="preserve">në </w:t>
      </w:r>
      <w:r w:rsidR="005F3B8C" w:rsidRPr="00012A9D">
        <w:rPr>
          <w:rFonts w:ascii="Times New Roman" w:eastAsia="Calibri" w:hAnsi="Times New Roman" w:cs="Times New Roman"/>
          <w:b/>
          <w:bCs/>
          <w:sz w:val="28"/>
          <w:szCs w:val="28"/>
          <w:lang w:val="sq-AL"/>
        </w:rPr>
        <w:t>M</w:t>
      </w:r>
      <w:r w:rsidRPr="00012A9D">
        <w:rPr>
          <w:rFonts w:ascii="Times New Roman" w:eastAsia="Calibri" w:hAnsi="Times New Roman" w:cs="Times New Roman"/>
          <w:b/>
          <w:bCs/>
          <w:sz w:val="28"/>
          <w:szCs w:val="28"/>
          <w:lang w:val="sq-AL"/>
        </w:rPr>
        <w:t>jedis (</w:t>
      </w:r>
      <w:proofErr w:type="spellStart"/>
      <w:r w:rsidRPr="00012A9D">
        <w:rPr>
          <w:rFonts w:ascii="Times New Roman" w:eastAsia="Calibri" w:hAnsi="Times New Roman" w:cs="Times New Roman"/>
          <w:b/>
          <w:bCs/>
          <w:sz w:val="28"/>
          <w:szCs w:val="28"/>
          <w:lang w:val="sq-AL"/>
        </w:rPr>
        <w:t>Youth</w:t>
      </w:r>
      <w:proofErr w:type="spellEnd"/>
      <w:r>
        <w:rPr>
          <w:rFonts w:ascii="Times New Roman" w:eastAsia="Calibri" w:hAnsi="Times New Roman" w:cs="Times New Roman"/>
          <w:b/>
          <w:bCs/>
          <w:sz w:val="28"/>
          <w:szCs w:val="28"/>
          <w:lang w:val="sq-AL"/>
        </w:rPr>
        <w:t xml:space="preserve"> </w:t>
      </w:r>
      <w:proofErr w:type="spellStart"/>
      <w:r>
        <w:rPr>
          <w:rFonts w:ascii="Times New Roman" w:eastAsia="Calibri" w:hAnsi="Times New Roman" w:cs="Times New Roman"/>
          <w:b/>
          <w:bCs/>
          <w:sz w:val="28"/>
          <w:szCs w:val="28"/>
          <w:lang w:val="sq-AL"/>
        </w:rPr>
        <w:t>Environmental</w:t>
      </w:r>
      <w:proofErr w:type="spellEnd"/>
      <w:r>
        <w:rPr>
          <w:rFonts w:ascii="Times New Roman" w:eastAsia="Calibri" w:hAnsi="Times New Roman" w:cs="Times New Roman"/>
          <w:b/>
          <w:bCs/>
          <w:sz w:val="28"/>
          <w:szCs w:val="28"/>
          <w:lang w:val="sq-AL"/>
        </w:rPr>
        <w:t xml:space="preserve"> </w:t>
      </w:r>
      <w:proofErr w:type="spellStart"/>
      <w:r>
        <w:rPr>
          <w:rFonts w:ascii="Times New Roman" w:eastAsia="Calibri" w:hAnsi="Times New Roman" w:cs="Times New Roman"/>
          <w:b/>
          <w:bCs/>
          <w:sz w:val="28"/>
          <w:szCs w:val="28"/>
          <w:lang w:val="sq-AL"/>
        </w:rPr>
        <w:t>Impact</w:t>
      </w:r>
      <w:proofErr w:type="spellEnd"/>
      <w:r>
        <w:rPr>
          <w:rFonts w:ascii="Times New Roman" w:eastAsia="Calibri" w:hAnsi="Times New Roman" w:cs="Times New Roman"/>
          <w:b/>
          <w:bCs/>
          <w:sz w:val="28"/>
          <w:szCs w:val="28"/>
          <w:lang w:val="sq-AL"/>
        </w:rPr>
        <w:t>) -YENI</w:t>
      </w:r>
    </w:p>
    <w:p w14:paraId="729B7738" w14:textId="77777777" w:rsidR="00617F81" w:rsidRDefault="000F580B" w:rsidP="00A53E93">
      <w:pPr>
        <w:spacing w:line="240" w:lineRule="auto"/>
        <w:jc w:val="center"/>
        <w:rPr>
          <w:rFonts w:ascii="Times New Roman" w:eastAsia="Calibri" w:hAnsi="Times New Roman" w:cs="Times New Roman"/>
          <w:b/>
          <w:bCs/>
          <w:sz w:val="28"/>
          <w:szCs w:val="28"/>
          <w:lang w:val="sq-AL"/>
        </w:rPr>
      </w:pPr>
      <w:r>
        <w:rPr>
          <w:rFonts w:ascii="Times New Roman" w:eastAsia="Calibri" w:hAnsi="Times New Roman" w:cs="Times New Roman"/>
          <w:b/>
          <w:bCs/>
          <w:sz w:val="28"/>
          <w:szCs w:val="28"/>
          <w:lang w:val="sq-AL"/>
        </w:rPr>
        <w:t>Nr. P220002</w:t>
      </w:r>
    </w:p>
    <w:p w14:paraId="51399368" w14:textId="3C1C8EAD" w:rsidR="00617F81" w:rsidRDefault="000F580B" w:rsidP="00A53E93">
      <w:pPr>
        <w:spacing w:line="240" w:lineRule="auto"/>
        <w:jc w:val="center"/>
        <w:rPr>
          <w:rFonts w:ascii="Times New Roman" w:eastAsia="Calibri" w:hAnsi="Times New Roman" w:cs="Times New Roman"/>
          <w:b/>
          <w:bCs/>
          <w:sz w:val="28"/>
          <w:szCs w:val="28"/>
          <w:lang w:val="sq-AL"/>
        </w:rPr>
      </w:pPr>
      <w:r>
        <w:rPr>
          <w:rFonts w:ascii="Times New Roman" w:eastAsia="Calibri" w:hAnsi="Times New Roman" w:cs="Times New Roman"/>
          <w:b/>
          <w:bCs/>
          <w:sz w:val="28"/>
          <w:szCs w:val="28"/>
          <w:lang w:val="sq-AL"/>
        </w:rPr>
        <w:t>202</w:t>
      </w:r>
      <w:r w:rsidR="00DA564C">
        <w:rPr>
          <w:rFonts w:ascii="Times New Roman" w:eastAsia="Calibri" w:hAnsi="Times New Roman" w:cs="Times New Roman"/>
          <w:b/>
          <w:bCs/>
          <w:sz w:val="28"/>
          <w:szCs w:val="28"/>
          <w:lang w:val="sq-AL"/>
        </w:rPr>
        <w:t>3</w:t>
      </w:r>
      <w:r>
        <w:rPr>
          <w:rFonts w:ascii="Times New Roman" w:eastAsia="Calibri" w:hAnsi="Times New Roman" w:cs="Times New Roman"/>
          <w:b/>
          <w:bCs/>
          <w:sz w:val="28"/>
          <w:szCs w:val="28"/>
          <w:lang w:val="sq-AL"/>
        </w:rPr>
        <w:t>-2024</w:t>
      </w:r>
    </w:p>
    <w:p w14:paraId="28D8E48F" w14:textId="77777777" w:rsidR="00617F81" w:rsidRDefault="00617F81" w:rsidP="00A53E93">
      <w:pPr>
        <w:spacing w:line="240" w:lineRule="auto"/>
        <w:rPr>
          <w:rFonts w:ascii="Times New Roman" w:eastAsia="Calibri" w:hAnsi="Times New Roman" w:cs="Times New Roman"/>
          <w:sz w:val="28"/>
          <w:szCs w:val="28"/>
          <w:lang w:val="sq-AL"/>
        </w:rPr>
      </w:pPr>
    </w:p>
    <w:p w14:paraId="23C50B62" w14:textId="77777777" w:rsidR="00617F81" w:rsidRDefault="00617F81" w:rsidP="00A53E93">
      <w:pPr>
        <w:spacing w:line="240" w:lineRule="auto"/>
        <w:rPr>
          <w:rFonts w:ascii="Times New Roman" w:eastAsia="Calibri" w:hAnsi="Times New Roman" w:cs="Times New Roman"/>
          <w:sz w:val="28"/>
          <w:szCs w:val="28"/>
          <w:lang w:val="sq-AL"/>
        </w:rPr>
      </w:pPr>
    </w:p>
    <w:p w14:paraId="59526260" w14:textId="77777777" w:rsidR="00617F81" w:rsidRDefault="00617F81" w:rsidP="00A53E93">
      <w:pPr>
        <w:spacing w:line="240" w:lineRule="auto"/>
        <w:rPr>
          <w:rFonts w:ascii="Times New Roman" w:eastAsia="Calibri" w:hAnsi="Times New Roman" w:cs="Times New Roman"/>
          <w:sz w:val="28"/>
          <w:szCs w:val="28"/>
          <w:lang w:val="sq-AL"/>
        </w:rPr>
      </w:pPr>
    </w:p>
    <w:p w14:paraId="4894EA6C" w14:textId="77777777" w:rsidR="00617F81" w:rsidRDefault="00617F81" w:rsidP="00A53E93">
      <w:pPr>
        <w:spacing w:line="240" w:lineRule="auto"/>
        <w:rPr>
          <w:rFonts w:ascii="Times New Roman" w:eastAsia="Calibri" w:hAnsi="Times New Roman" w:cs="Times New Roman"/>
          <w:sz w:val="28"/>
          <w:szCs w:val="28"/>
          <w:lang w:val="sq-AL"/>
        </w:rPr>
      </w:pPr>
    </w:p>
    <w:p w14:paraId="13F1FA25" w14:textId="77777777" w:rsidR="00617F81" w:rsidRDefault="00617F81" w:rsidP="00A53E93">
      <w:pPr>
        <w:spacing w:line="240" w:lineRule="auto"/>
        <w:rPr>
          <w:rFonts w:ascii="Times New Roman" w:eastAsia="Calibri" w:hAnsi="Times New Roman" w:cs="Times New Roman"/>
          <w:sz w:val="28"/>
          <w:szCs w:val="28"/>
          <w:lang w:val="sq-AL"/>
        </w:rPr>
      </w:pPr>
    </w:p>
    <w:p w14:paraId="451606CD" w14:textId="02740F55" w:rsidR="00617F81" w:rsidRDefault="00617F81" w:rsidP="00A53E93">
      <w:pPr>
        <w:spacing w:line="240" w:lineRule="auto"/>
        <w:rPr>
          <w:rFonts w:ascii="Times New Roman" w:eastAsia="Calibri" w:hAnsi="Times New Roman" w:cs="Times New Roman"/>
          <w:sz w:val="28"/>
          <w:szCs w:val="28"/>
          <w:lang w:val="sq-AL"/>
        </w:rPr>
      </w:pPr>
    </w:p>
    <w:p w14:paraId="397CED05" w14:textId="089DBB0E" w:rsidR="00F95C51" w:rsidRDefault="00F95C51" w:rsidP="00A53E93">
      <w:pPr>
        <w:spacing w:line="240" w:lineRule="auto"/>
        <w:rPr>
          <w:rFonts w:ascii="Times New Roman" w:eastAsia="Calibri" w:hAnsi="Times New Roman" w:cs="Times New Roman"/>
          <w:sz w:val="28"/>
          <w:szCs w:val="28"/>
          <w:lang w:val="sq-AL"/>
        </w:rPr>
      </w:pPr>
    </w:p>
    <w:p w14:paraId="261DB139" w14:textId="5C24A6D4" w:rsidR="00F95C51" w:rsidRDefault="00F95C51" w:rsidP="00A53E93">
      <w:pPr>
        <w:spacing w:line="240" w:lineRule="auto"/>
        <w:rPr>
          <w:rFonts w:ascii="Times New Roman" w:eastAsia="Calibri" w:hAnsi="Times New Roman" w:cs="Times New Roman"/>
          <w:sz w:val="28"/>
          <w:szCs w:val="28"/>
          <w:lang w:val="sq-AL"/>
        </w:rPr>
      </w:pPr>
    </w:p>
    <w:p w14:paraId="05210C07" w14:textId="5FD7296E" w:rsidR="00F95C51" w:rsidRDefault="00F95C51" w:rsidP="00A53E93">
      <w:pPr>
        <w:spacing w:line="240" w:lineRule="auto"/>
        <w:rPr>
          <w:rFonts w:ascii="Times New Roman" w:eastAsia="Calibri" w:hAnsi="Times New Roman" w:cs="Times New Roman"/>
          <w:sz w:val="28"/>
          <w:szCs w:val="28"/>
          <w:lang w:val="sq-AL"/>
        </w:rPr>
      </w:pPr>
    </w:p>
    <w:p w14:paraId="5C5D4656" w14:textId="0160483C" w:rsidR="00F95C51" w:rsidRDefault="00F95C51" w:rsidP="00A53E93">
      <w:pPr>
        <w:spacing w:line="240" w:lineRule="auto"/>
        <w:rPr>
          <w:rFonts w:ascii="Times New Roman" w:eastAsia="Calibri" w:hAnsi="Times New Roman" w:cs="Times New Roman"/>
          <w:sz w:val="28"/>
          <w:szCs w:val="28"/>
          <w:lang w:val="sq-AL"/>
        </w:rPr>
      </w:pPr>
    </w:p>
    <w:p w14:paraId="65BFC3FE" w14:textId="08CEC8D6" w:rsidR="00F95C51" w:rsidRDefault="00F95C51" w:rsidP="00A53E93">
      <w:pPr>
        <w:spacing w:line="240" w:lineRule="auto"/>
        <w:rPr>
          <w:rFonts w:ascii="Times New Roman" w:eastAsia="Calibri" w:hAnsi="Times New Roman" w:cs="Times New Roman"/>
          <w:sz w:val="28"/>
          <w:szCs w:val="28"/>
          <w:lang w:val="sq-AL"/>
        </w:rPr>
      </w:pPr>
    </w:p>
    <w:p w14:paraId="7FFB6559" w14:textId="6A6BFC98" w:rsidR="00F95C51" w:rsidRDefault="00F95C51" w:rsidP="00A53E93">
      <w:pPr>
        <w:spacing w:line="240" w:lineRule="auto"/>
        <w:rPr>
          <w:rFonts w:ascii="Times New Roman" w:eastAsia="Calibri" w:hAnsi="Times New Roman" w:cs="Times New Roman"/>
          <w:sz w:val="28"/>
          <w:szCs w:val="28"/>
          <w:lang w:val="sq-AL"/>
        </w:rPr>
      </w:pPr>
    </w:p>
    <w:p w14:paraId="4BC63766" w14:textId="0E481847" w:rsidR="00F95C51" w:rsidRDefault="00F95C51" w:rsidP="00A53E93">
      <w:pPr>
        <w:spacing w:line="240" w:lineRule="auto"/>
        <w:rPr>
          <w:rFonts w:ascii="Times New Roman" w:eastAsia="Calibri" w:hAnsi="Times New Roman" w:cs="Times New Roman"/>
          <w:sz w:val="28"/>
          <w:szCs w:val="28"/>
          <w:lang w:val="sq-AL"/>
        </w:rPr>
      </w:pPr>
    </w:p>
    <w:p w14:paraId="7ED8158F" w14:textId="42C010E0" w:rsidR="00F95C51" w:rsidRDefault="00F95C51" w:rsidP="00A53E93">
      <w:pPr>
        <w:spacing w:line="240" w:lineRule="auto"/>
        <w:rPr>
          <w:rFonts w:ascii="Times New Roman" w:eastAsia="Calibri" w:hAnsi="Times New Roman" w:cs="Times New Roman"/>
          <w:sz w:val="28"/>
          <w:szCs w:val="28"/>
          <w:lang w:val="sq-AL"/>
        </w:rPr>
      </w:pPr>
    </w:p>
    <w:p w14:paraId="5D543A04" w14:textId="77777777" w:rsidR="00F95C51" w:rsidRDefault="00F95C51" w:rsidP="00A53E93">
      <w:pPr>
        <w:spacing w:line="240" w:lineRule="auto"/>
        <w:rPr>
          <w:rFonts w:ascii="Times New Roman" w:eastAsia="Calibri" w:hAnsi="Times New Roman" w:cs="Times New Roman"/>
          <w:sz w:val="28"/>
          <w:szCs w:val="28"/>
          <w:lang w:val="sq-AL"/>
        </w:rPr>
      </w:pPr>
    </w:p>
    <w:p w14:paraId="790FCA80" w14:textId="77777777" w:rsidR="00617F81" w:rsidRDefault="000F580B" w:rsidP="00A53E93">
      <w:pPr>
        <w:spacing w:after="0" w:line="240" w:lineRule="auto"/>
        <w:jc w:val="center"/>
        <w:rPr>
          <w:rFonts w:ascii="Times New Roman" w:eastAsia="Times New Roman" w:hAnsi="Times New Roman" w:cs="Times New Roman"/>
          <w:snapToGrid w:val="0"/>
          <w:sz w:val="28"/>
          <w:szCs w:val="28"/>
          <w:lang w:val="sq-AL"/>
        </w:rPr>
      </w:pPr>
      <w:r>
        <w:rPr>
          <w:rFonts w:ascii="Times New Roman" w:eastAsia="Times New Roman" w:hAnsi="Times New Roman" w:cs="Times New Roman"/>
          <w:snapToGrid w:val="0"/>
          <w:sz w:val="28"/>
          <w:szCs w:val="28"/>
          <w:lang w:val="sq-AL"/>
        </w:rPr>
        <w:t>Afati i fundit për dorëzimin e aplikimeve</w:t>
      </w:r>
    </w:p>
    <w:p w14:paraId="6DD87D25" w14:textId="323640C6" w:rsidR="00617F81" w:rsidRDefault="00DA564C" w:rsidP="00A53E93">
      <w:pPr>
        <w:spacing w:after="0" w:line="240" w:lineRule="auto"/>
        <w:jc w:val="center"/>
        <w:rPr>
          <w:rFonts w:ascii="Times New Roman" w:eastAsia="Times New Roman" w:hAnsi="Times New Roman" w:cs="Times New Roman"/>
          <w:b/>
          <w:snapToGrid w:val="0"/>
          <w:sz w:val="28"/>
          <w:szCs w:val="28"/>
          <w:lang w:val="sq-AL"/>
        </w:rPr>
      </w:pPr>
      <w:r>
        <w:rPr>
          <w:rFonts w:ascii="Times New Roman" w:eastAsia="Times New Roman" w:hAnsi="Times New Roman" w:cs="Times New Roman"/>
          <w:snapToGrid w:val="0"/>
          <w:sz w:val="28"/>
          <w:szCs w:val="28"/>
          <w:lang w:val="sq-AL"/>
        </w:rPr>
        <w:t>0</w:t>
      </w:r>
      <w:r w:rsidR="00091F32" w:rsidRPr="008264E1">
        <w:rPr>
          <w:rFonts w:ascii="Times New Roman" w:eastAsia="Times New Roman" w:hAnsi="Times New Roman" w:cs="Times New Roman"/>
          <w:snapToGrid w:val="0"/>
          <w:sz w:val="28"/>
          <w:szCs w:val="28"/>
          <w:lang w:val="sq-AL"/>
        </w:rPr>
        <w:t>6</w:t>
      </w:r>
      <w:r w:rsidR="004031DB" w:rsidRPr="008264E1">
        <w:rPr>
          <w:rFonts w:ascii="Times New Roman" w:eastAsia="Times New Roman" w:hAnsi="Times New Roman" w:cs="Times New Roman"/>
          <w:snapToGrid w:val="0"/>
          <w:sz w:val="28"/>
          <w:szCs w:val="28"/>
          <w:lang w:val="sq-AL"/>
        </w:rPr>
        <w:t>.</w:t>
      </w:r>
      <w:r>
        <w:rPr>
          <w:rFonts w:ascii="Times New Roman" w:eastAsia="Times New Roman" w:hAnsi="Times New Roman" w:cs="Times New Roman"/>
          <w:snapToGrid w:val="0"/>
          <w:sz w:val="28"/>
          <w:szCs w:val="28"/>
          <w:lang w:val="sq-AL"/>
        </w:rPr>
        <w:t>03</w:t>
      </w:r>
      <w:r w:rsidR="004031DB" w:rsidRPr="008264E1">
        <w:rPr>
          <w:rFonts w:ascii="Times New Roman" w:eastAsia="Times New Roman" w:hAnsi="Times New Roman" w:cs="Times New Roman"/>
          <w:snapToGrid w:val="0"/>
          <w:sz w:val="28"/>
          <w:szCs w:val="28"/>
          <w:lang w:val="sq-AL"/>
        </w:rPr>
        <w:t>.</w:t>
      </w:r>
      <w:r w:rsidR="000F580B" w:rsidRPr="008264E1">
        <w:rPr>
          <w:rFonts w:ascii="Times New Roman" w:eastAsia="Times New Roman" w:hAnsi="Times New Roman" w:cs="Times New Roman"/>
          <w:snapToGrid w:val="0"/>
          <w:sz w:val="28"/>
          <w:szCs w:val="28"/>
          <w:lang w:val="sq-AL"/>
        </w:rPr>
        <w:t>202</w:t>
      </w:r>
      <w:r>
        <w:rPr>
          <w:rFonts w:ascii="Times New Roman" w:eastAsia="Times New Roman" w:hAnsi="Times New Roman" w:cs="Times New Roman"/>
          <w:snapToGrid w:val="0"/>
          <w:sz w:val="28"/>
          <w:szCs w:val="28"/>
          <w:lang w:val="sq-AL"/>
        </w:rPr>
        <w:t>3</w:t>
      </w:r>
      <w:r w:rsidR="000F580B" w:rsidRPr="008264E1">
        <w:rPr>
          <w:rFonts w:ascii="Times New Roman" w:eastAsia="Times New Roman" w:hAnsi="Times New Roman" w:cs="Times New Roman"/>
          <w:snapToGrid w:val="0"/>
          <w:sz w:val="28"/>
          <w:szCs w:val="28"/>
          <w:lang w:val="sq-AL"/>
        </w:rPr>
        <w:t>, ora 16:00 (CET)</w:t>
      </w:r>
    </w:p>
    <w:p w14:paraId="2545DCF8" w14:textId="77777777" w:rsidR="00617F81" w:rsidRDefault="00617F81" w:rsidP="00A53E93">
      <w:pPr>
        <w:spacing w:line="240" w:lineRule="auto"/>
        <w:rPr>
          <w:rFonts w:ascii="Times New Roman" w:eastAsia="Calibri" w:hAnsi="Times New Roman" w:cs="Times New Roman"/>
          <w:sz w:val="28"/>
          <w:szCs w:val="28"/>
          <w:lang w:val="sq-AL"/>
        </w:rPr>
      </w:pPr>
    </w:p>
    <w:p w14:paraId="043AD88F" w14:textId="77777777" w:rsidR="00617F81" w:rsidRDefault="00617F81" w:rsidP="00A53E93">
      <w:pPr>
        <w:spacing w:line="240" w:lineRule="auto"/>
        <w:rPr>
          <w:rFonts w:ascii="Times New Roman" w:eastAsia="Calibri" w:hAnsi="Times New Roman" w:cs="Times New Roman"/>
          <w:sz w:val="28"/>
          <w:szCs w:val="28"/>
          <w:lang w:val="sq-AL"/>
        </w:rPr>
      </w:pPr>
    </w:p>
    <w:sdt>
      <w:sdtPr>
        <w:rPr>
          <w:rFonts w:ascii="Times New Roman" w:eastAsiaTheme="minorHAnsi" w:hAnsi="Times New Roman" w:cs="Times New Roman"/>
          <w:color w:val="auto"/>
          <w:sz w:val="22"/>
          <w:szCs w:val="22"/>
          <w:lang w:val="sq-AL"/>
        </w:rPr>
        <w:id w:val="2080791923"/>
        <w:docPartObj>
          <w:docPartGallery w:val="Table of Contents"/>
          <w:docPartUnique/>
        </w:docPartObj>
      </w:sdtPr>
      <w:sdtEndPr>
        <w:rPr>
          <w:rFonts w:asciiTheme="minorHAnsi" w:hAnsiTheme="minorHAnsi" w:cstheme="minorBidi"/>
          <w:b/>
          <w:bCs/>
          <w:noProof/>
        </w:rPr>
      </w:sdtEndPr>
      <w:sdtContent>
        <w:p w14:paraId="73BE54A3" w14:textId="77777777" w:rsidR="00617F81" w:rsidRPr="005F1169" w:rsidRDefault="000F580B" w:rsidP="00A53E93">
          <w:pPr>
            <w:pStyle w:val="TOCHeading"/>
            <w:spacing w:line="240" w:lineRule="auto"/>
            <w:rPr>
              <w:rFonts w:ascii="Times New Roman" w:hAnsi="Times New Roman" w:cs="Times New Roman"/>
              <w:sz w:val="21"/>
              <w:szCs w:val="21"/>
              <w:lang w:val="sq-AL"/>
            </w:rPr>
          </w:pPr>
          <w:r w:rsidRPr="005F1169">
            <w:rPr>
              <w:rFonts w:ascii="Times New Roman" w:hAnsi="Times New Roman" w:cs="Times New Roman"/>
              <w:sz w:val="21"/>
              <w:szCs w:val="21"/>
              <w:lang w:val="sq-AL"/>
            </w:rPr>
            <w:t>Tabela e përmbajtjes</w:t>
          </w:r>
        </w:p>
        <w:p w14:paraId="6A41A242" w14:textId="4AFC7317" w:rsidR="005F1169" w:rsidRPr="005F1169" w:rsidRDefault="000F580B" w:rsidP="00A53E93">
          <w:pPr>
            <w:pStyle w:val="TOC1"/>
            <w:tabs>
              <w:tab w:val="left" w:pos="440"/>
              <w:tab w:val="right" w:leader="dot" w:pos="9350"/>
            </w:tabs>
            <w:spacing w:line="240" w:lineRule="auto"/>
            <w:rPr>
              <w:rFonts w:eastAsiaTheme="minorEastAsia"/>
              <w:noProof/>
              <w:sz w:val="21"/>
              <w:szCs w:val="21"/>
            </w:rPr>
          </w:pPr>
          <w:r w:rsidRPr="005F1169">
            <w:rPr>
              <w:rFonts w:ascii="Times New Roman" w:hAnsi="Times New Roman" w:cs="Times New Roman"/>
              <w:sz w:val="21"/>
              <w:szCs w:val="21"/>
              <w:lang w:val="sq-AL"/>
            </w:rPr>
            <w:fldChar w:fldCharType="begin"/>
          </w:r>
          <w:r w:rsidRPr="005F1169">
            <w:rPr>
              <w:rFonts w:ascii="Times New Roman" w:hAnsi="Times New Roman" w:cs="Times New Roman"/>
              <w:sz w:val="21"/>
              <w:szCs w:val="21"/>
              <w:lang w:val="sq-AL"/>
            </w:rPr>
            <w:instrText xml:space="preserve"> TOC \o "1-3" \h \z \u </w:instrText>
          </w:r>
          <w:r w:rsidRPr="005F1169">
            <w:rPr>
              <w:rFonts w:ascii="Times New Roman" w:hAnsi="Times New Roman" w:cs="Times New Roman"/>
              <w:sz w:val="21"/>
              <w:szCs w:val="21"/>
              <w:lang w:val="sq-AL"/>
            </w:rPr>
            <w:fldChar w:fldCharType="separate"/>
          </w:r>
          <w:hyperlink w:anchor="_Toc111197098" w:history="1">
            <w:r w:rsidR="005F1169" w:rsidRPr="005F1169">
              <w:rPr>
                <w:rStyle w:val="Hyperlink"/>
                <w:rFonts w:ascii="Times New Roman" w:eastAsia="Calibri" w:hAnsi="Times New Roman" w:cs="Times New Roman"/>
                <w:b/>
                <w:noProof/>
                <w:sz w:val="21"/>
                <w:szCs w:val="21"/>
                <w:lang w:val="sq-AL"/>
              </w:rPr>
              <w:t>1.</w:t>
            </w:r>
            <w:r w:rsidR="005F1169" w:rsidRPr="005F1169">
              <w:rPr>
                <w:rFonts w:eastAsiaTheme="minorEastAsia"/>
                <w:noProof/>
                <w:sz w:val="21"/>
                <w:szCs w:val="21"/>
              </w:rPr>
              <w:tab/>
            </w:r>
            <w:r w:rsidR="005F1169" w:rsidRPr="005F1169">
              <w:rPr>
                <w:rStyle w:val="Hyperlink"/>
                <w:rFonts w:ascii="Times New Roman" w:eastAsia="Calibri" w:hAnsi="Times New Roman" w:cs="Times New Roman"/>
                <w:noProof/>
                <w:sz w:val="21"/>
                <w:szCs w:val="21"/>
                <w:lang w:val="sq-AL"/>
              </w:rPr>
              <w:t>INFORMACIONE HISTORIKU</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_Toc111197098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4</w:t>
            </w:r>
            <w:r w:rsidR="005F1169" w:rsidRPr="005F1169">
              <w:rPr>
                <w:noProof/>
                <w:webHidden/>
                <w:sz w:val="21"/>
                <w:szCs w:val="21"/>
              </w:rPr>
              <w:fldChar w:fldCharType="end"/>
            </w:r>
          </w:hyperlink>
        </w:p>
        <w:p w14:paraId="72FAA5E7" w14:textId="169B2E0D" w:rsidR="005F1169" w:rsidRPr="005F1169" w:rsidRDefault="003F3334" w:rsidP="00A53E93">
          <w:pPr>
            <w:pStyle w:val="TOC1"/>
            <w:tabs>
              <w:tab w:val="right" w:leader="dot" w:pos="9350"/>
            </w:tabs>
            <w:spacing w:line="240" w:lineRule="auto"/>
            <w:rPr>
              <w:rFonts w:eastAsiaTheme="minorEastAsia"/>
              <w:noProof/>
              <w:sz w:val="21"/>
              <w:szCs w:val="21"/>
            </w:rPr>
          </w:pPr>
          <w:hyperlink w:anchor="_Toc111197099" w:history="1">
            <w:r w:rsidR="005F1169" w:rsidRPr="005F1169">
              <w:rPr>
                <w:rStyle w:val="Hyperlink"/>
                <w:rFonts w:ascii="Times New Roman" w:eastAsia="Calibri" w:hAnsi="Times New Roman" w:cs="Times New Roman"/>
                <w:noProof/>
                <w:sz w:val="21"/>
                <w:szCs w:val="21"/>
                <w:lang w:val="sq-AL"/>
              </w:rPr>
              <w:t>2. OBJEKTIVI I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_Toc111197099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5</w:t>
            </w:r>
            <w:r w:rsidR="005F1169" w:rsidRPr="005F1169">
              <w:rPr>
                <w:noProof/>
                <w:webHidden/>
                <w:sz w:val="21"/>
                <w:szCs w:val="21"/>
              </w:rPr>
              <w:fldChar w:fldCharType="end"/>
            </w:r>
          </w:hyperlink>
        </w:p>
        <w:p w14:paraId="14BB71C0" w14:textId="3AB75B62"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00" w:history="1">
            <w:r w:rsidR="005F1169" w:rsidRPr="005F1169">
              <w:rPr>
                <w:rStyle w:val="Hyperlink"/>
                <w:rFonts w:ascii="Times New Roman" w:eastAsia="Calibri" w:hAnsi="Times New Roman" w:cs="Times New Roman"/>
                <w:noProof/>
                <w:sz w:val="21"/>
                <w:szCs w:val="21"/>
                <w:lang w:val="sq-AL"/>
              </w:rPr>
              <w:t>2.1. Rezultatet (autputet) e pritshme të një propozimi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6</w:t>
            </w:r>
            <w:r w:rsidR="005F1169" w:rsidRPr="005F1169">
              <w:rPr>
                <w:noProof/>
                <w:webHidden/>
                <w:sz w:val="21"/>
                <w:szCs w:val="21"/>
              </w:rPr>
              <w:fldChar w:fldCharType="end"/>
            </w:r>
          </w:hyperlink>
        </w:p>
        <w:p w14:paraId="76079CB4" w14:textId="7583B29C"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01" w:history="1">
            <w:r w:rsidR="005F1169" w:rsidRPr="005F1169">
              <w:rPr>
                <w:rStyle w:val="Hyperlink"/>
                <w:rFonts w:ascii="Times New Roman" w:eastAsia="Calibri" w:hAnsi="Times New Roman" w:cs="Times New Roman"/>
                <w:noProof/>
                <w:sz w:val="21"/>
                <w:szCs w:val="21"/>
                <w:lang w:val="sq-AL"/>
              </w:rPr>
              <w:t>2.2. Përshkrim i rezultateve të pritura</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_Toc111197101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6</w:t>
            </w:r>
            <w:r w:rsidR="005F1169" w:rsidRPr="005F1169">
              <w:rPr>
                <w:noProof/>
                <w:webHidden/>
                <w:sz w:val="21"/>
                <w:szCs w:val="21"/>
              </w:rPr>
              <w:fldChar w:fldCharType="end"/>
            </w:r>
          </w:hyperlink>
        </w:p>
        <w:p w14:paraId="1D1389F2" w14:textId="1141043F" w:rsidR="005F1169" w:rsidRPr="005F1169" w:rsidRDefault="003F3334" w:rsidP="00A53E93">
          <w:pPr>
            <w:pStyle w:val="TOC3"/>
            <w:tabs>
              <w:tab w:val="right" w:leader="dot" w:pos="9350"/>
            </w:tabs>
            <w:spacing w:line="240" w:lineRule="auto"/>
            <w:rPr>
              <w:rFonts w:eastAsiaTheme="minorEastAsia"/>
              <w:noProof/>
              <w:sz w:val="21"/>
              <w:szCs w:val="21"/>
            </w:rPr>
          </w:pPr>
          <w:hyperlink w:anchor="_Toc111197102" w:history="1">
            <w:r w:rsidR="005F1169" w:rsidRPr="005F1169">
              <w:rPr>
                <w:rStyle w:val="Hyperlink"/>
                <w:rFonts w:ascii="Times New Roman" w:hAnsi="Times New Roman" w:cs="Times New Roman"/>
                <w:noProof/>
                <w:sz w:val="21"/>
                <w:szCs w:val="21"/>
                <w:lang w:val="sq-AL"/>
              </w:rPr>
              <w:t>2.2.1. Aktivitetet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_Toc111197102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6</w:t>
            </w:r>
            <w:r w:rsidR="005F1169" w:rsidRPr="005F1169">
              <w:rPr>
                <w:noProof/>
                <w:webHidden/>
                <w:sz w:val="21"/>
                <w:szCs w:val="21"/>
              </w:rPr>
              <w:fldChar w:fldCharType="end"/>
            </w:r>
          </w:hyperlink>
        </w:p>
        <w:p w14:paraId="119FD9C4" w14:textId="27CF19E2"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03" w:history="1">
            <w:r w:rsidR="005F1169" w:rsidRPr="005F1169">
              <w:rPr>
                <w:rStyle w:val="Hyperlink"/>
                <w:rFonts w:ascii="Times New Roman" w:eastAsia="Calibri" w:hAnsi="Times New Roman" w:cs="Times New Roman"/>
                <w:noProof/>
                <w:sz w:val="21"/>
                <w:szCs w:val="21"/>
                <w:lang w:val="sq-AL"/>
              </w:rPr>
              <w:t>2.3 Ndarja e buxhetit sipas rajoneve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_Toc111197103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7</w:t>
            </w:r>
            <w:r w:rsidR="005F1169" w:rsidRPr="005F1169">
              <w:rPr>
                <w:noProof/>
                <w:webHidden/>
                <w:sz w:val="21"/>
                <w:szCs w:val="21"/>
              </w:rPr>
              <w:fldChar w:fldCharType="end"/>
            </w:r>
          </w:hyperlink>
        </w:p>
        <w:p w14:paraId="3C71E74E" w14:textId="3F227112" w:rsidR="005F1169" w:rsidRPr="005F1169" w:rsidRDefault="003F3334" w:rsidP="00A53E93">
          <w:pPr>
            <w:pStyle w:val="TOC1"/>
            <w:tabs>
              <w:tab w:val="right" w:leader="dot" w:pos="9350"/>
            </w:tabs>
            <w:spacing w:line="240" w:lineRule="auto"/>
            <w:rPr>
              <w:rFonts w:eastAsiaTheme="minorEastAsia"/>
              <w:noProof/>
              <w:sz w:val="21"/>
              <w:szCs w:val="21"/>
            </w:rPr>
          </w:pPr>
          <w:hyperlink w:anchor="_Toc111197104" w:history="1">
            <w:r w:rsidR="005F1169" w:rsidRPr="005F1169">
              <w:rPr>
                <w:rStyle w:val="Hyperlink"/>
                <w:rFonts w:ascii="Times New Roman" w:eastAsia="Calibri" w:hAnsi="Times New Roman" w:cs="Times New Roman"/>
                <w:noProof/>
                <w:sz w:val="21"/>
                <w:szCs w:val="21"/>
                <w:lang w:val="sq-AL"/>
              </w:rPr>
              <w:t>3. KUSHTET FORMALE TË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_Toc111197104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7</w:t>
            </w:r>
            <w:r w:rsidR="005F1169" w:rsidRPr="005F1169">
              <w:rPr>
                <w:noProof/>
                <w:webHidden/>
                <w:sz w:val="21"/>
                <w:szCs w:val="21"/>
              </w:rPr>
              <w:fldChar w:fldCharType="end"/>
            </w:r>
          </w:hyperlink>
        </w:p>
        <w:p w14:paraId="78C37087" w14:textId="783227F0"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05" w:history="1">
            <w:r w:rsidR="005F1169" w:rsidRPr="005F1169">
              <w:rPr>
                <w:rStyle w:val="Hyperlink"/>
                <w:rFonts w:ascii="Times New Roman" w:eastAsia="Calibri" w:hAnsi="Times New Roman" w:cs="Times New Roman"/>
                <w:noProof/>
                <w:sz w:val="21"/>
                <w:szCs w:val="21"/>
                <w:lang w:val="sq-AL"/>
              </w:rPr>
              <w:t>3.1. Aplikantët e kualifikuar: kush mund të aplikojë?</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_Toc111197105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7</w:t>
            </w:r>
            <w:r w:rsidR="005F1169" w:rsidRPr="005F1169">
              <w:rPr>
                <w:noProof/>
                <w:webHidden/>
                <w:sz w:val="21"/>
                <w:szCs w:val="21"/>
              </w:rPr>
              <w:fldChar w:fldCharType="end"/>
            </w:r>
          </w:hyperlink>
        </w:p>
        <w:p w14:paraId="7CC0D909" w14:textId="5BF8F5B5"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06" w:history="1">
            <w:r w:rsidR="005F1169" w:rsidRPr="005F1169">
              <w:rPr>
                <w:rStyle w:val="Hyperlink"/>
                <w:rFonts w:ascii="Times New Roman" w:eastAsia="Calibri" w:hAnsi="Times New Roman" w:cs="Times New Roman"/>
                <w:noProof/>
                <w:sz w:val="21"/>
                <w:szCs w:val="21"/>
                <w:lang w:val="sq-AL"/>
              </w:rPr>
              <w:t>3.2. Kriteret e Përzgjedhjes – Tabela e Vlerësimit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_Toc111197106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8</w:t>
            </w:r>
            <w:r w:rsidR="005F1169" w:rsidRPr="005F1169">
              <w:rPr>
                <w:noProof/>
                <w:webHidden/>
                <w:sz w:val="21"/>
                <w:szCs w:val="21"/>
              </w:rPr>
              <w:fldChar w:fldCharType="end"/>
            </w:r>
          </w:hyperlink>
        </w:p>
        <w:p w14:paraId="0D5320FD" w14:textId="5D42AFB7"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07" w:history="1">
            <w:r w:rsidR="005F1169" w:rsidRPr="005F1169">
              <w:rPr>
                <w:rStyle w:val="Hyperlink"/>
                <w:rFonts w:ascii="Times New Roman" w:eastAsia="Calibri" w:hAnsi="Times New Roman" w:cs="Times New Roman"/>
                <w:noProof/>
                <w:sz w:val="21"/>
                <w:szCs w:val="21"/>
                <w:lang w:val="sq-AL"/>
              </w:rPr>
              <w:t>3.3. Aktivitetet e pranueshme për t'u financuar përmes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_Toc111197107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8</w:t>
            </w:r>
            <w:r w:rsidR="005F1169" w:rsidRPr="005F1169">
              <w:rPr>
                <w:noProof/>
                <w:webHidden/>
                <w:sz w:val="21"/>
                <w:szCs w:val="21"/>
              </w:rPr>
              <w:fldChar w:fldCharType="end"/>
            </w:r>
          </w:hyperlink>
        </w:p>
        <w:p w14:paraId="492540FB" w14:textId="20142D74"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08" w:history="1">
            <w:r w:rsidR="005F1169" w:rsidRPr="005F1169">
              <w:rPr>
                <w:rStyle w:val="Hyperlink"/>
                <w:rFonts w:ascii="Times New Roman" w:eastAsia="Calibri" w:hAnsi="Times New Roman" w:cs="Times New Roman"/>
                <w:noProof/>
                <w:sz w:val="21"/>
                <w:szCs w:val="21"/>
                <w:lang w:val="sq-AL"/>
              </w:rPr>
              <w:t>3.4. Shpenzimet e pranueshme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9</w:t>
            </w:r>
            <w:r w:rsidR="005F1169" w:rsidRPr="005F1169">
              <w:rPr>
                <w:noProof/>
                <w:webHidden/>
                <w:sz w:val="21"/>
                <w:szCs w:val="21"/>
              </w:rPr>
              <w:fldChar w:fldCharType="end"/>
            </w:r>
          </w:hyperlink>
        </w:p>
        <w:p w14:paraId="353ACA6E" w14:textId="62C5E764"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09" w:history="1">
            <w:r w:rsidR="005F1169" w:rsidRPr="005F1169">
              <w:rPr>
                <w:rStyle w:val="Hyperlink"/>
                <w:rFonts w:ascii="Times New Roman" w:eastAsia="Calibri" w:hAnsi="Times New Roman" w:cs="Times New Roman"/>
                <w:noProof/>
                <w:sz w:val="21"/>
                <w:szCs w:val="21"/>
                <w:lang w:val="sq-AL"/>
              </w:rPr>
              <w:t>3.5. Shpenzimet jo të pranueshme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_Toc111197109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9</w:t>
            </w:r>
            <w:r w:rsidR="005F1169" w:rsidRPr="005F1169">
              <w:rPr>
                <w:noProof/>
                <w:webHidden/>
                <w:sz w:val="21"/>
                <w:szCs w:val="21"/>
              </w:rPr>
              <w:fldChar w:fldCharType="end"/>
            </w:r>
          </w:hyperlink>
        </w:p>
        <w:p w14:paraId="2B74B15C" w14:textId="6360AE83" w:rsidR="005F1169" w:rsidRPr="005F1169" w:rsidRDefault="003F3334" w:rsidP="00A53E93">
          <w:pPr>
            <w:pStyle w:val="TOC1"/>
            <w:tabs>
              <w:tab w:val="right" w:leader="dot" w:pos="9350"/>
            </w:tabs>
            <w:spacing w:line="240" w:lineRule="auto"/>
            <w:rPr>
              <w:rFonts w:eastAsiaTheme="minorEastAsia"/>
              <w:noProof/>
              <w:sz w:val="21"/>
              <w:szCs w:val="21"/>
            </w:rPr>
          </w:pPr>
          <w:hyperlink w:anchor="_Toc111197110" w:history="1">
            <w:r w:rsidR="005F1169" w:rsidRPr="005F1169">
              <w:rPr>
                <w:rStyle w:val="Hyperlink"/>
                <w:rFonts w:ascii="Times New Roman" w:eastAsia="Calibri" w:hAnsi="Times New Roman" w:cs="Times New Roman"/>
                <w:noProof/>
                <w:sz w:val="21"/>
                <w:szCs w:val="21"/>
                <w:lang w:val="sq-AL"/>
              </w:rPr>
              <w:t>4. SI TË APLIKONI?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9</w:t>
            </w:r>
            <w:r w:rsidR="005F1169" w:rsidRPr="005F1169">
              <w:rPr>
                <w:noProof/>
                <w:webHidden/>
                <w:sz w:val="21"/>
                <w:szCs w:val="21"/>
              </w:rPr>
              <w:fldChar w:fldCharType="end"/>
            </w:r>
          </w:hyperlink>
        </w:p>
        <w:p w14:paraId="36C4D044" w14:textId="0D4D1156"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11" w:history="1">
            <w:r w:rsidR="005F1169" w:rsidRPr="005F1169">
              <w:rPr>
                <w:rStyle w:val="Hyperlink"/>
                <w:rFonts w:ascii="Times New Roman" w:eastAsia="Calibri" w:hAnsi="Times New Roman" w:cs="Times New Roman"/>
                <w:noProof/>
                <w:sz w:val="21"/>
                <w:szCs w:val="21"/>
                <w:lang w:val="sq-AL"/>
              </w:rPr>
              <w:t>4.1. Formulari i aplikimit për projekt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_Toc111197111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3776A33C" w14:textId="512A84E0"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12" w:history="1">
            <w:r w:rsidR="005F1169" w:rsidRPr="005F1169">
              <w:rPr>
                <w:rStyle w:val="Hyperlink"/>
                <w:rFonts w:ascii="Times New Roman" w:eastAsia="Calibri" w:hAnsi="Times New Roman" w:cs="Times New Roman"/>
                <w:noProof/>
                <w:sz w:val="21"/>
                <w:szCs w:val="21"/>
                <w:lang w:val="sq-AL"/>
              </w:rPr>
              <w:t>4.2. Përmbajtja e formularit të buxhetit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_Toc111197112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5D61092A" w14:textId="61615974"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13" w:history="1">
            <w:r w:rsidR="005F1169" w:rsidRPr="005F1169">
              <w:rPr>
                <w:rStyle w:val="Hyperlink"/>
                <w:rFonts w:ascii="Times New Roman" w:eastAsia="Calibri" w:hAnsi="Times New Roman" w:cs="Times New Roman"/>
                <w:noProof/>
                <w:sz w:val="21"/>
                <w:szCs w:val="21"/>
                <w:lang w:val="sq-AL"/>
              </w:rPr>
              <w:t>4.3. Korniza Logjike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_Toc111197113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6EA97E53" w14:textId="1F131AC8"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14" w:history="1">
            <w:r w:rsidR="005F1169" w:rsidRPr="005F1169">
              <w:rPr>
                <w:rStyle w:val="Hyperlink"/>
                <w:rFonts w:ascii="Times New Roman" w:eastAsia="Calibri" w:hAnsi="Times New Roman" w:cs="Times New Roman"/>
                <w:noProof/>
                <w:sz w:val="21"/>
                <w:szCs w:val="21"/>
                <w:lang w:val="sq-AL"/>
              </w:rPr>
              <w:t>4.4. Ku të dorëzohet aplikimi?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_Toc111197114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77602FD5" w14:textId="3D146DD3"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15" w:history="1">
            <w:r w:rsidR="005F1169" w:rsidRPr="005F1169">
              <w:rPr>
                <w:rStyle w:val="Hyperlink"/>
                <w:rFonts w:ascii="Times New Roman" w:eastAsia="Calibri" w:hAnsi="Times New Roman" w:cs="Times New Roman"/>
                <w:noProof/>
                <w:sz w:val="21"/>
                <w:szCs w:val="21"/>
                <w:lang w:val="sq-AL"/>
              </w:rPr>
              <w:t>4.5. Afati i fundit për dorëzimin e aplikimeve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_Toc111197115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10</w:t>
            </w:r>
            <w:r w:rsidR="005F1169" w:rsidRPr="005F1169">
              <w:rPr>
                <w:noProof/>
                <w:webHidden/>
                <w:sz w:val="21"/>
                <w:szCs w:val="21"/>
              </w:rPr>
              <w:fldChar w:fldCharType="end"/>
            </w:r>
          </w:hyperlink>
        </w:p>
        <w:p w14:paraId="4017FDFB" w14:textId="4D80E79F"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16" w:history="1">
            <w:r w:rsidR="005F1169" w:rsidRPr="005F1169">
              <w:rPr>
                <w:rStyle w:val="Hyperlink"/>
                <w:rFonts w:ascii="Times New Roman" w:eastAsia="Calibri" w:hAnsi="Times New Roman" w:cs="Times New Roman"/>
                <w:noProof/>
                <w:sz w:val="21"/>
                <w:szCs w:val="21"/>
                <w:lang w:val="sq-AL"/>
              </w:rPr>
              <w:t>4.6. Si të kontaktoni nëse keni ndonjë pyetje?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_Toc111197116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73776CE8" w14:textId="60DBF813"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17" w:history="1">
            <w:r w:rsidR="005F1169" w:rsidRPr="005F1169">
              <w:rPr>
                <w:rStyle w:val="Hyperlink"/>
                <w:rFonts w:ascii="Times New Roman" w:eastAsia="Calibri" w:hAnsi="Times New Roman" w:cs="Times New Roman"/>
                <w:noProof/>
                <w:sz w:val="21"/>
                <w:szCs w:val="21"/>
                <w:lang w:val="sq-AL"/>
              </w:rPr>
              <w:t>4.7. Sesioni informues, online nëpërmjet platformës Zoom</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_Toc111197117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479A019B" w14:textId="0914B431" w:rsidR="005F1169" w:rsidRPr="005F1169" w:rsidRDefault="003F3334" w:rsidP="00A53E93">
          <w:pPr>
            <w:pStyle w:val="TOC1"/>
            <w:tabs>
              <w:tab w:val="right" w:leader="dot" w:pos="9350"/>
            </w:tabs>
            <w:spacing w:line="240" w:lineRule="auto"/>
            <w:rPr>
              <w:rFonts w:eastAsiaTheme="minorEastAsia"/>
              <w:noProof/>
              <w:sz w:val="21"/>
              <w:szCs w:val="21"/>
            </w:rPr>
          </w:pPr>
          <w:hyperlink w:anchor="_Toc111197118" w:history="1">
            <w:r w:rsidR="005F1169" w:rsidRPr="005F1169">
              <w:rPr>
                <w:rStyle w:val="Hyperlink"/>
                <w:rFonts w:ascii="Times New Roman" w:eastAsia="Calibri" w:hAnsi="Times New Roman" w:cs="Times New Roman"/>
                <w:noProof/>
                <w:sz w:val="21"/>
                <w:szCs w:val="21"/>
                <w:lang w:val="sq-AL"/>
              </w:rPr>
              <w:t>5. VLERËSIMI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7A3C84ED" w14:textId="3E68B122"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19" w:history="1">
            <w:r w:rsidR="005F1169" w:rsidRPr="005F1169">
              <w:rPr>
                <w:rStyle w:val="Hyperlink"/>
                <w:rFonts w:ascii="Times New Roman" w:eastAsia="Calibri" w:hAnsi="Times New Roman" w:cs="Times New Roman"/>
                <w:noProof/>
                <w:sz w:val="21"/>
                <w:szCs w:val="21"/>
                <w:lang w:val="sq-AL"/>
              </w:rPr>
              <w:t>5.1. Aplikimet e pranuara do të kalojnë nëpër procedurën e mëposhtme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_Toc111197119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7EC46E55" w14:textId="58722E9A"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20" w:history="1">
            <w:r w:rsidR="005F1169" w:rsidRPr="005F1169">
              <w:rPr>
                <w:rStyle w:val="Hyperlink"/>
                <w:rFonts w:ascii="Times New Roman" w:eastAsia="Calibri" w:hAnsi="Times New Roman" w:cs="Times New Roman"/>
                <w:noProof/>
                <w:sz w:val="21"/>
                <w:szCs w:val="21"/>
                <w:lang w:val="sq-AL"/>
              </w:rPr>
              <w:t>5.2. Dokumentacioni Shtesë dhe Kontraktimi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50C9A4FE" w14:textId="000FEE42" w:rsidR="005F1169" w:rsidRPr="005F1169" w:rsidRDefault="003F3334" w:rsidP="00A53E93">
          <w:pPr>
            <w:pStyle w:val="TOC1"/>
            <w:tabs>
              <w:tab w:val="right" w:leader="dot" w:pos="9350"/>
            </w:tabs>
            <w:spacing w:line="240" w:lineRule="auto"/>
            <w:rPr>
              <w:rFonts w:eastAsiaTheme="minorEastAsia"/>
              <w:noProof/>
              <w:sz w:val="21"/>
              <w:szCs w:val="21"/>
            </w:rPr>
          </w:pPr>
          <w:hyperlink w:anchor="_Toc111197121" w:history="1">
            <w:r w:rsidR="005F1169" w:rsidRPr="005F1169">
              <w:rPr>
                <w:rStyle w:val="Hyperlink"/>
                <w:rFonts w:ascii="Times New Roman" w:eastAsia="Calibri" w:hAnsi="Times New Roman" w:cs="Times New Roman"/>
                <w:noProof/>
                <w:sz w:val="21"/>
                <w:szCs w:val="21"/>
                <w:lang w:val="sq-AL"/>
              </w:rPr>
              <w:t>6. KALENDARI INDIKATIV I REALIZIMIT TË THIRRJES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_Toc111197121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11</w:t>
            </w:r>
            <w:r w:rsidR="005F1169" w:rsidRPr="005F1169">
              <w:rPr>
                <w:noProof/>
                <w:webHidden/>
                <w:sz w:val="21"/>
                <w:szCs w:val="21"/>
              </w:rPr>
              <w:fldChar w:fldCharType="end"/>
            </w:r>
          </w:hyperlink>
        </w:p>
        <w:p w14:paraId="62CB96B0" w14:textId="7FFBE973" w:rsidR="005F1169" w:rsidRPr="005F1169" w:rsidRDefault="003F3334" w:rsidP="00A53E93">
          <w:pPr>
            <w:pStyle w:val="TOC1"/>
            <w:tabs>
              <w:tab w:val="right" w:leader="dot" w:pos="9350"/>
            </w:tabs>
            <w:spacing w:line="240" w:lineRule="auto"/>
            <w:rPr>
              <w:rFonts w:eastAsiaTheme="minorEastAsia"/>
              <w:noProof/>
              <w:sz w:val="21"/>
              <w:szCs w:val="21"/>
            </w:rPr>
          </w:pPr>
          <w:hyperlink w:anchor="_Toc111197122" w:history="1">
            <w:r w:rsidR="005F1169" w:rsidRPr="005F1169">
              <w:rPr>
                <w:rStyle w:val="Hyperlink"/>
                <w:rFonts w:ascii="Times New Roman" w:eastAsia="Calibri" w:hAnsi="Times New Roman" w:cs="Times New Roman"/>
                <w:noProof/>
                <w:sz w:val="21"/>
                <w:szCs w:val="21"/>
                <w:lang w:val="sq-AL"/>
              </w:rPr>
              <w:t>7. LISTA E DOKUMENTEVE TË KËSAJ THIRRJEJE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_Toc111197122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3760C5CA" w14:textId="556E965D" w:rsidR="005F1169" w:rsidRPr="005F1169" w:rsidRDefault="003F3334" w:rsidP="00A53E93">
          <w:pPr>
            <w:pStyle w:val="TOC1"/>
            <w:tabs>
              <w:tab w:val="right" w:leader="dot" w:pos="9350"/>
            </w:tabs>
            <w:spacing w:line="240" w:lineRule="auto"/>
            <w:rPr>
              <w:rFonts w:eastAsiaTheme="minorEastAsia"/>
              <w:noProof/>
              <w:sz w:val="21"/>
              <w:szCs w:val="21"/>
            </w:rPr>
          </w:pPr>
          <w:hyperlink w:anchor="_Toc111197123" w:history="1">
            <w:r w:rsidR="005F1169" w:rsidRPr="005F1169">
              <w:rPr>
                <w:rStyle w:val="Hyperlink"/>
                <w:rFonts w:ascii="Times New Roman" w:eastAsia="Calibri" w:hAnsi="Times New Roman" w:cs="Times New Roman"/>
                <w:noProof/>
                <w:sz w:val="21"/>
                <w:szCs w:val="21"/>
                <w:lang w:val="sq-AL"/>
              </w:rPr>
              <w:t>8. KLAUZOLAT ETIKE DHE KODI I SJELLJES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_Toc111197123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1690A6C9" w14:textId="7FA3723F"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24" w:history="1">
            <w:r w:rsidR="005F1169" w:rsidRPr="005F1169">
              <w:rPr>
                <w:rStyle w:val="Hyperlink"/>
                <w:rFonts w:ascii="Times New Roman" w:eastAsia="Calibri" w:hAnsi="Times New Roman" w:cs="Times New Roman"/>
                <w:noProof/>
                <w:sz w:val="21"/>
                <w:szCs w:val="21"/>
                <w:lang w:val="sq-AL"/>
              </w:rPr>
              <w:t>8.1. Mungesa e konfliktit të interesit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_Toc111197124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465B1CAD" w14:textId="2F03D91D"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25" w:history="1">
            <w:r w:rsidR="005F1169" w:rsidRPr="005F1169">
              <w:rPr>
                <w:rStyle w:val="Hyperlink"/>
                <w:rFonts w:ascii="Times New Roman" w:eastAsia="Calibri" w:hAnsi="Times New Roman" w:cs="Times New Roman"/>
                <w:noProof/>
                <w:sz w:val="21"/>
                <w:szCs w:val="21"/>
                <w:lang w:val="sq-AL"/>
              </w:rPr>
              <w:t>8.2. Respektimi i të drejtave të njeriut si dhe legjislacionit mjedisor dhe standardeve bazë të punës</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_Toc111197125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3067E068" w14:textId="7C8B0707"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26" w:history="1">
            <w:r w:rsidR="005F1169" w:rsidRPr="005F1169">
              <w:rPr>
                <w:rStyle w:val="Hyperlink"/>
                <w:rFonts w:ascii="Times New Roman" w:eastAsia="Calibri" w:hAnsi="Times New Roman" w:cs="Times New Roman"/>
                <w:noProof/>
                <w:sz w:val="21"/>
                <w:szCs w:val="21"/>
                <w:lang w:val="sq-AL"/>
              </w:rPr>
              <w:t>8.3. Zero tolerancë për shfrytëzimin seksual dhe abuzimin seksual</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_Toc111197126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1C18BB2B" w14:textId="0BC07FD5"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27" w:history="1">
            <w:r w:rsidR="005F1169" w:rsidRPr="005F1169">
              <w:rPr>
                <w:rStyle w:val="Hyperlink"/>
                <w:rFonts w:ascii="Times New Roman" w:eastAsia="Calibri" w:hAnsi="Times New Roman" w:cs="Times New Roman"/>
                <w:noProof/>
                <w:sz w:val="21"/>
                <w:szCs w:val="21"/>
                <w:lang w:val="sq-AL"/>
              </w:rPr>
              <w:t>8.4. Kundër korrupsionit dhe kundër ryshfetit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_Toc111197127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12</w:t>
            </w:r>
            <w:r w:rsidR="005F1169" w:rsidRPr="005F1169">
              <w:rPr>
                <w:noProof/>
                <w:webHidden/>
                <w:sz w:val="21"/>
                <w:szCs w:val="21"/>
              </w:rPr>
              <w:fldChar w:fldCharType="end"/>
            </w:r>
          </w:hyperlink>
        </w:p>
        <w:p w14:paraId="7BD11BBC" w14:textId="1409BB2B"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28" w:history="1">
            <w:r w:rsidR="005F1169" w:rsidRPr="005F1169">
              <w:rPr>
                <w:rStyle w:val="Hyperlink"/>
                <w:rFonts w:ascii="Times New Roman" w:eastAsia="Calibri" w:hAnsi="Times New Roman" w:cs="Times New Roman"/>
                <w:noProof/>
                <w:sz w:val="21"/>
                <w:szCs w:val="21"/>
                <w:lang w:val="sq-AL"/>
              </w:rPr>
              <w:t>8.5. Shpenzimet e pazakonta komerciale</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_Toc111197128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13</w:t>
            </w:r>
            <w:r w:rsidR="005F1169" w:rsidRPr="005F1169">
              <w:rPr>
                <w:noProof/>
                <w:webHidden/>
                <w:sz w:val="21"/>
                <w:szCs w:val="21"/>
              </w:rPr>
              <w:fldChar w:fldCharType="end"/>
            </w:r>
          </w:hyperlink>
        </w:p>
        <w:p w14:paraId="20220791" w14:textId="60BE89C7" w:rsidR="005F1169" w:rsidRPr="005F1169" w:rsidRDefault="003F3334" w:rsidP="00A53E93">
          <w:pPr>
            <w:pStyle w:val="TOC2"/>
            <w:tabs>
              <w:tab w:val="right" w:leader="dot" w:pos="9350"/>
            </w:tabs>
            <w:spacing w:line="240" w:lineRule="auto"/>
            <w:rPr>
              <w:rFonts w:eastAsiaTheme="minorEastAsia"/>
              <w:noProof/>
              <w:sz w:val="21"/>
              <w:szCs w:val="21"/>
            </w:rPr>
          </w:pPr>
          <w:hyperlink w:anchor="_Toc111197129" w:history="1">
            <w:r w:rsidR="005F1169" w:rsidRPr="005F1169">
              <w:rPr>
                <w:rStyle w:val="Hyperlink"/>
                <w:rFonts w:ascii="Times New Roman" w:eastAsia="Calibri" w:hAnsi="Times New Roman" w:cs="Times New Roman"/>
                <w:noProof/>
                <w:sz w:val="21"/>
                <w:szCs w:val="21"/>
                <w:lang w:val="sq-AL"/>
              </w:rPr>
              <w:t>8.6. Shkeljet e detyrimeve, parregullsitë ose mashtrimi</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_Toc111197129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13</w:t>
            </w:r>
            <w:r w:rsidR="005F1169" w:rsidRPr="005F1169">
              <w:rPr>
                <w:noProof/>
                <w:webHidden/>
                <w:sz w:val="21"/>
                <w:szCs w:val="21"/>
              </w:rPr>
              <w:fldChar w:fldCharType="end"/>
            </w:r>
          </w:hyperlink>
        </w:p>
        <w:p w14:paraId="5488FA59" w14:textId="753642C0" w:rsidR="005F1169" w:rsidRPr="005F1169" w:rsidRDefault="003F3334" w:rsidP="00A53E93">
          <w:pPr>
            <w:pStyle w:val="TOC1"/>
            <w:tabs>
              <w:tab w:val="right" w:leader="dot" w:pos="9350"/>
            </w:tabs>
            <w:spacing w:line="240" w:lineRule="auto"/>
            <w:rPr>
              <w:rFonts w:eastAsiaTheme="minorEastAsia"/>
              <w:noProof/>
              <w:sz w:val="21"/>
              <w:szCs w:val="21"/>
            </w:rPr>
          </w:pPr>
          <w:hyperlink w:anchor="_Toc111197130" w:history="1">
            <w:r w:rsidR="005F1169" w:rsidRPr="005F1169">
              <w:rPr>
                <w:rStyle w:val="Hyperlink"/>
                <w:rFonts w:ascii="Times New Roman" w:eastAsia="Calibri" w:hAnsi="Times New Roman" w:cs="Times New Roman"/>
                <w:noProof/>
                <w:sz w:val="21"/>
                <w:szCs w:val="21"/>
                <w:lang w:val="sq-AL"/>
              </w:rPr>
              <w:t>9. KOSTOT E TENDERIT</w:t>
            </w:r>
            <w:r w:rsidR="005F1169" w:rsidRPr="005F1169">
              <w:rPr>
                <w:noProof/>
                <w:webHidden/>
                <w:sz w:val="21"/>
                <w:szCs w:val="21"/>
              </w:rPr>
              <w:tab/>
            </w:r>
            <w:r w:rsidR="005F1169" w:rsidRPr="005F1169">
              <w:rPr>
                <w:noProof/>
                <w:webHidden/>
                <w:sz w:val="21"/>
                <w:szCs w:val="21"/>
              </w:rPr>
              <w:fldChar w:fldCharType="begin"/>
            </w:r>
            <w:r w:rsidR="005F1169" w:rsidRPr="005F1169">
              <w:rPr>
                <w:noProof/>
                <w:webHidden/>
                <w:sz w:val="21"/>
                <w:szCs w:val="21"/>
              </w:rPr>
              <w:instrText xml:space="preserve"> PAGEREF _Toc111197130 \h </w:instrText>
            </w:r>
            <w:r w:rsidR="005F1169" w:rsidRPr="005F1169">
              <w:rPr>
                <w:noProof/>
                <w:webHidden/>
                <w:sz w:val="21"/>
                <w:szCs w:val="21"/>
              </w:rPr>
            </w:r>
            <w:r w:rsidR="005F1169" w:rsidRPr="005F1169">
              <w:rPr>
                <w:noProof/>
                <w:webHidden/>
                <w:sz w:val="21"/>
                <w:szCs w:val="21"/>
              </w:rPr>
              <w:fldChar w:fldCharType="separate"/>
            </w:r>
            <w:r w:rsidR="005F1169" w:rsidRPr="005F1169">
              <w:rPr>
                <w:noProof/>
                <w:webHidden/>
                <w:sz w:val="21"/>
                <w:szCs w:val="21"/>
              </w:rPr>
              <w:t>13</w:t>
            </w:r>
            <w:r w:rsidR="005F1169" w:rsidRPr="005F1169">
              <w:rPr>
                <w:noProof/>
                <w:webHidden/>
                <w:sz w:val="21"/>
                <w:szCs w:val="21"/>
              </w:rPr>
              <w:fldChar w:fldCharType="end"/>
            </w:r>
          </w:hyperlink>
        </w:p>
        <w:p w14:paraId="42784AC5" w14:textId="25F91CC6" w:rsidR="00617F81" w:rsidRDefault="000F580B" w:rsidP="00A53E93">
          <w:pPr>
            <w:spacing w:line="240" w:lineRule="auto"/>
            <w:rPr>
              <w:lang w:val="sq-AL"/>
            </w:rPr>
          </w:pPr>
          <w:r w:rsidRPr="005F1169">
            <w:rPr>
              <w:rFonts w:ascii="Times New Roman" w:hAnsi="Times New Roman" w:cs="Times New Roman"/>
              <w:b/>
              <w:bCs/>
              <w:noProof/>
              <w:sz w:val="21"/>
              <w:szCs w:val="21"/>
              <w:lang w:val="sq-AL"/>
            </w:rPr>
            <w:fldChar w:fldCharType="end"/>
          </w:r>
        </w:p>
      </w:sdtContent>
    </w:sdt>
    <w:p w14:paraId="1BD93D83" w14:textId="77777777" w:rsidR="00617F81" w:rsidRPr="00916792" w:rsidRDefault="000F580B" w:rsidP="00A53E93">
      <w:pPr>
        <w:pStyle w:val="Heading1"/>
        <w:numPr>
          <w:ilvl w:val="0"/>
          <w:numId w:val="23"/>
        </w:numPr>
        <w:spacing w:before="0" w:after="120" w:line="240" w:lineRule="auto"/>
        <w:rPr>
          <w:rFonts w:ascii="Times New Roman" w:eastAsia="Calibri" w:hAnsi="Times New Roman" w:cs="Times New Roman"/>
          <w:b/>
          <w:sz w:val="23"/>
          <w:szCs w:val="23"/>
          <w:lang w:val="sq-AL"/>
        </w:rPr>
      </w:pPr>
      <w:r>
        <w:rPr>
          <w:rFonts w:eastAsia="Calibri"/>
          <w:sz w:val="24"/>
          <w:szCs w:val="24"/>
          <w:lang w:val="sq-AL"/>
        </w:rPr>
        <w:br w:type="page"/>
      </w:r>
      <w:bookmarkStart w:id="0" w:name="_Toc111197098"/>
      <w:r w:rsidRPr="00916792">
        <w:rPr>
          <w:rFonts w:ascii="Times New Roman" w:eastAsia="Calibri" w:hAnsi="Times New Roman" w:cs="Times New Roman"/>
          <w:sz w:val="23"/>
          <w:szCs w:val="23"/>
          <w:lang w:val="sq-AL"/>
        </w:rPr>
        <w:lastRenderedPageBreak/>
        <w:t>INFORMACIONE HISTORIKU</w:t>
      </w:r>
      <w:bookmarkEnd w:id="0"/>
    </w:p>
    <w:p w14:paraId="78198B2D" w14:textId="5ED53333"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Që nga janari 2022, </w:t>
      </w:r>
      <w:proofErr w:type="spellStart"/>
      <w:r w:rsidRPr="00916792">
        <w:rPr>
          <w:rFonts w:ascii="Times New Roman" w:eastAsia="Calibri" w:hAnsi="Times New Roman" w:cs="Times New Roman"/>
          <w:sz w:val="23"/>
          <w:szCs w:val="23"/>
          <w:lang w:val="sq-AL"/>
        </w:rPr>
        <w:t>Caritas</w:t>
      </w:r>
      <w:proofErr w:type="spellEnd"/>
      <w:r w:rsidRPr="00916792">
        <w:rPr>
          <w:rFonts w:ascii="Times New Roman" w:eastAsia="Calibri" w:hAnsi="Times New Roman" w:cs="Times New Roman"/>
          <w:sz w:val="23"/>
          <w:szCs w:val="23"/>
          <w:lang w:val="sq-AL"/>
        </w:rPr>
        <w:t xml:space="preserve">-i Zviceran (CACH) zbaton projektin “Ndikimi i </w:t>
      </w:r>
      <w:r w:rsidR="00D63C0B" w:rsidRPr="00916792">
        <w:rPr>
          <w:rFonts w:ascii="Times New Roman" w:eastAsia="Calibri" w:hAnsi="Times New Roman" w:cs="Times New Roman"/>
          <w:sz w:val="23"/>
          <w:szCs w:val="23"/>
          <w:lang w:val="sq-AL"/>
        </w:rPr>
        <w:t>Rinisë</w:t>
      </w:r>
      <w:r w:rsidRPr="00916792">
        <w:rPr>
          <w:rFonts w:ascii="Times New Roman" w:eastAsia="Calibri" w:hAnsi="Times New Roman" w:cs="Times New Roman"/>
          <w:sz w:val="23"/>
          <w:szCs w:val="23"/>
          <w:lang w:val="sq-AL"/>
        </w:rPr>
        <w:t xml:space="preserve"> në </w:t>
      </w:r>
      <w:r w:rsidR="00D63C0B" w:rsidRPr="00916792">
        <w:rPr>
          <w:rFonts w:ascii="Times New Roman" w:eastAsia="Calibri" w:hAnsi="Times New Roman" w:cs="Times New Roman"/>
          <w:sz w:val="23"/>
          <w:szCs w:val="23"/>
          <w:lang w:val="sq-AL"/>
        </w:rPr>
        <w:t>M</w:t>
      </w:r>
      <w:r w:rsidRPr="00916792">
        <w:rPr>
          <w:rFonts w:ascii="Times New Roman" w:eastAsia="Calibri" w:hAnsi="Times New Roman" w:cs="Times New Roman"/>
          <w:sz w:val="23"/>
          <w:szCs w:val="23"/>
          <w:lang w:val="sq-AL"/>
        </w:rPr>
        <w:t xml:space="preserve">jedis” (YENI), të financuar nga Agjencia Zvicerane për Zhvillim dhe Bashkëpunim dhe </w:t>
      </w:r>
      <w:proofErr w:type="spellStart"/>
      <w:r w:rsidRPr="00916792">
        <w:rPr>
          <w:rFonts w:ascii="Times New Roman" w:eastAsia="Calibri" w:hAnsi="Times New Roman" w:cs="Times New Roman"/>
          <w:sz w:val="23"/>
          <w:szCs w:val="23"/>
          <w:lang w:val="sq-AL"/>
        </w:rPr>
        <w:t>Caritas</w:t>
      </w:r>
      <w:proofErr w:type="spellEnd"/>
      <w:r w:rsidRPr="00916792">
        <w:rPr>
          <w:rFonts w:ascii="Times New Roman" w:eastAsia="Calibri" w:hAnsi="Times New Roman" w:cs="Times New Roman"/>
          <w:sz w:val="23"/>
          <w:szCs w:val="23"/>
          <w:lang w:val="sq-AL"/>
        </w:rPr>
        <w:t xml:space="preserve">-i Zviceran, në bashkëfinancim me Ministrinë e Zhvillimit Rajonal. </w:t>
      </w:r>
    </w:p>
    <w:p w14:paraId="06FD2D38" w14:textId="77777777"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b/>
          <w:bCs/>
          <w:sz w:val="23"/>
          <w:szCs w:val="23"/>
          <w:lang w:val="sq-AL"/>
        </w:rPr>
        <w:t xml:space="preserve">Projekti YENI </w:t>
      </w:r>
      <w:r w:rsidRPr="00916792">
        <w:rPr>
          <w:rFonts w:ascii="Times New Roman" w:eastAsia="Calibri" w:hAnsi="Times New Roman" w:cs="Times New Roman"/>
          <w:bCs/>
          <w:sz w:val="23"/>
          <w:szCs w:val="23"/>
          <w:lang w:val="sq-AL"/>
        </w:rPr>
        <w:t>ka objektivin e tij kryesor sa vijon:</w:t>
      </w:r>
      <w:r w:rsidRPr="00916792">
        <w:rPr>
          <w:rFonts w:ascii="Times New Roman" w:eastAsia="Calibri" w:hAnsi="Times New Roman" w:cs="Times New Roman"/>
          <w:sz w:val="23"/>
          <w:szCs w:val="23"/>
          <w:lang w:val="sq-AL"/>
        </w:rPr>
        <w:t xml:space="preserve"> </w:t>
      </w:r>
    </w:p>
    <w:p w14:paraId="39BC782A" w14:textId="0C4423D6"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i/>
          <w:iCs/>
          <w:sz w:val="23"/>
          <w:szCs w:val="23"/>
          <w:lang w:val="sq-AL"/>
        </w:rPr>
        <w:t xml:space="preserve">Komunat e Kosovës e arrijnë veprimin klimatik dhe mbrojtjen e mjedisit përmes angazhimit aktiv të </w:t>
      </w:r>
      <w:proofErr w:type="spellStart"/>
      <w:r w:rsidRPr="00916792">
        <w:rPr>
          <w:rFonts w:ascii="Times New Roman" w:eastAsia="Calibri" w:hAnsi="Times New Roman" w:cs="Times New Roman"/>
          <w:i/>
          <w:iCs/>
          <w:sz w:val="23"/>
          <w:szCs w:val="23"/>
          <w:lang w:val="sq-AL"/>
        </w:rPr>
        <w:t>të</w:t>
      </w:r>
      <w:proofErr w:type="spellEnd"/>
      <w:r w:rsidRPr="00916792">
        <w:rPr>
          <w:rFonts w:ascii="Times New Roman" w:eastAsia="Calibri" w:hAnsi="Times New Roman" w:cs="Times New Roman"/>
          <w:i/>
          <w:iCs/>
          <w:sz w:val="23"/>
          <w:szCs w:val="23"/>
          <w:lang w:val="sq-AL"/>
        </w:rPr>
        <w:t xml:space="preserve"> rinjve</w:t>
      </w:r>
      <w:r w:rsidRPr="00916792">
        <w:rPr>
          <w:rFonts w:ascii="Times New Roman" w:eastAsia="Calibri" w:hAnsi="Times New Roman" w:cs="Times New Roman"/>
          <w:sz w:val="23"/>
          <w:szCs w:val="23"/>
          <w:lang w:val="sq-AL"/>
        </w:rPr>
        <w:t xml:space="preserve">. </w:t>
      </w:r>
    </w:p>
    <w:p w14:paraId="2D1F79F9" w14:textId="77777777" w:rsidR="008C5BA0" w:rsidRPr="00916792" w:rsidRDefault="008C5BA0" w:rsidP="00A53E93">
      <w:pPr>
        <w:spacing w:after="0" w:line="240" w:lineRule="auto"/>
        <w:jc w:val="both"/>
        <w:rPr>
          <w:rFonts w:ascii="Times New Roman" w:eastAsia="Calibri" w:hAnsi="Times New Roman" w:cs="Times New Roman"/>
          <w:sz w:val="23"/>
          <w:szCs w:val="23"/>
          <w:lang w:val="sq-AL"/>
        </w:rPr>
      </w:pPr>
    </w:p>
    <w:p w14:paraId="0E5AAD4A" w14:textId="2B9705E6"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Kjo do të arrihet duke edukuar dhe mobilizuar të rinjtë nga 60 shkolla të mesme anembanë Kosovës për ndryshimet klimatike dhe çështjet mjedisore. Tema do të përforcohet duke krijuar dhe fuqizuar klubet ekologjike (</w:t>
      </w:r>
      <w:proofErr w:type="spellStart"/>
      <w:r w:rsidRPr="00916792">
        <w:rPr>
          <w:rFonts w:ascii="Times New Roman" w:eastAsia="Calibri" w:hAnsi="Times New Roman" w:cs="Times New Roman"/>
          <w:sz w:val="23"/>
          <w:szCs w:val="23"/>
          <w:lang w:val="sq-AL"/>
        </w:rPr>
        <w:t>Eko</w:t>
      </w:r>
      <w:proofErr w:type="spellEnd"/>
      <w:r w:rsidRPr="00916792">
        <w:rPr>
          <w:rFonts w:ascii="Times New Roman" w:eastAsia="Calibri" w:hAnsi="Times New Roman" w:cs="Times New Roman"/>
          <w:sz w:val="23"/>
          <w:szCs w:val="23"/>
          <w:lang w:val="sq-AL"/>
        </w:rPr>
        <w:t>-klubet) dhe duke shfrytëzuar këshillat ekzistuese të nxënësve në fushën e klimës dhe mbrojtjes së mjedisit. Si rezultat, të rinjtë e mobilizuar do të marrin pjesë aktive në zhvillimin e Planeve Lokale të Veprimit në Mjedis (PLVM) në kuadër të komunave të tyre. Tre rezultatet kryesore të projektit YENI janë sa vijon:</w:t>
      </w:r>
    </w:p>
    <w:p w14:paraId="5BCA041F" w14:textId="77777777" w:rsidR="008C5BA0" w:rsidRPr="00916792" w:rsidRDefault="008C5BA0" w:rsidP="00A53E93">
      <w:pPr>
        <w:spacing w:after="0" w:line="240" w:lineRule="auto"/>
        <w:jc w:val="both"/>
        <w:rPr>
          <w:rFonts w:ascii="Times New Roman" w:eastAsia="Calibri" w:hAnsi="Times New Roman" w:cs="Times New Roman"/>
          <w:sz w:val="23"/>
          <w:szCs w:val="23"/>
          <w:lang w:val="sq-AL"/>
        </w:rPr>
      </w:pPr>
    </w:p>
    <w:p w14:paraId="47B6B50B" w14:textId="77777777" w:rsidR="00617F81" w:rsidRPr="00916792" w:rsidRDefault="000F580B" w:rsidP="00A53E93">
      <w:pPr>
        <w:numPr>
          <w:ilvl w:val="0"/>
          <w:numId w:val="1"/>
        </w:numPr>
        <w:spacing w:after="0" w:line="240" w:lineRule="auto"/>
        <w:contextualSpacing/>
        <w:jc w:val="both"/>
        <w:rPr>
          <w:rFonts w:ascii="Times New Roman" w:eastAsia="Calibri" w:hAnsi="Times New Roman" w:cs="Times New Roman"/>
          <w:i/>
          <w:iCs/>
          <w:sz w:val="23"/>
          <w:szCs w:val="23"/>
          <w:lang w:val="sq-AL"/>
        </w:rPr>
      </w:pPr>
      <w:r w:rsidRPr="00916792">
        <w:rPr>
          <w:rFonts w:ascii="Times New Roman" w:eastAsia="Calibri" w:hAnsi="Times New Roman" w:cs="Times New Roman"/>
          <w:i/>
          <w:iCs/>
          <w:sz w:val="23"/>
          <w:szCs w:val="23"/>
          <w:lang w:val="sq-AL"/>
        </w:rPr>
        <w:t>Të rinjtë e shkollave të mesme të larta janë duke ndërmarrë në mënyrë aktive masa të qëndrueshme dhe njihen si partnerë për veprim kundër ndryshimeve klimatike nga autoritetet lokale dhe kombëtare;</w:t>
      </w:r>
    </w:p>
    <w:p w14:paraId="474C3393" w14:textId="77777777" w:rsidR="00617F81" w:rsidRPr="00916792" w:rsidRDefault="000F580B" w:rsidP="00A53E93">
      <w:pPr>
        <w:numPr>
          <w:ilvl w:val="0"/>
          <w:numId w:val="1"/>
        </w:numPr>
        <w:spacing w:after="0" w:line="240" w:lineRule="auto"/>
        <w:contextualSpacing/>
        <w:jc w:val="both"/>
        <w:rPr>
          <w:rFonts w:ascii="Times New Roman" w:eastAsia="Calibri" w:hAnsi="Times New Roman" w:cs="Times New Roman"/>
          <w:i/>
          <w:iCs/>
          <w:sz w:val="23"/>
          <w:szCs w:val="23"/>
          <w:lang w:val="sq-AL"/>
        </w:rPr>
      </w:pPr>
      <w:r w:rsidRPr="00916792">
        <w:rPr>
          <w:rFonts w:ascii="Times New Roman" w:eastAsia="Calibri" w:hAnsi="Times New Roman" w:cs="Times New Roman"/>
          <w:i/>
          <w:iCs/>
          <w:sz w:val="23"/>
          <w:szCs w:val="23"/>
          <w:lang w:val="sq-AL"/>
        </w:rPr>
        <w:t>Planet Lokale të Veprimit në Mjedis që fokusohen në ndryshimet klimatike janë miratuar duke përfshirë të rinjtë dhe zbatohen në harmoni me dokumentet e tjera të politikave në nivel komunal;</w:t>
      </w:r>
    </w:p>
    <w:p w14:paraId="51635A4E" w14:textId="700D029C" w:rsidR="00617F81" w:rsidRPr="00916792" w:rsidRDefault="000F580B" w:rsidP="00A53E93">
      <w:pPr>
        <w:numPr>
          <w:ilvl w:val="0"/>
          <w:numId w:val="1"/>
        </w:numPr>
        <w:spacing w:after="0" w:line="240" w:lineRule="auto"/>
        <w:jc w:val="both"/>
        <w:rPr>
          <w:rFonts w:ascii="Times New Roman" w:eastAsia="Calibri" w:hAnsi="Times New Roman" w:cs="Times New Roman"/>
          <w:i/>
          <w:iCs/>
          <w:sz w:val="23"/>
          <w:szCs w:val="23"/>
          <w:lang w:val="sq-AL"/>
        </w:rPr>
      </w:pPr>
      <w:r w:rsidRPr="00916792">
        <w:rPr>
          <w:rFonts w:ascii="Times New Roman" w:eastAsia="Calibri" w:hAnsi="Times New Roman" w:cs="Times New Roman"/>
          <w:i/>
          <w:iCs/>
          <w:sz w:val="23"/>
          <w:szCs w:val="23"/>
          <w:lang w:val="sq-AL"/>
        </w:rPr>
        <w:t>Drejtoritë komunale të arsimit, këshillat e nxënësve, klubet ekologjike (</w:t>
      </w:r>
      <w:proofErr w:type="spellStart"/>
      <w:r w:rsidRPr="00916792">
        <w:rPr>
          <w:rFonts w:ascii="Times New Roman" w:eastAsia="Calibri" w:hAnsi="Times New Roman" w:cs="Times New Roman"/>
          <w:i/>
          <w:iCs/>
          <w:sz w:val="23"/>
          <w:szCs w:val="23"/>
          <w:lang w:val="sq-AL"/>
        </w:rPr>
        <w:t>Eko</w:t>
      </w:r>
      <w:proofErr w:type="spellEnd"/>
      <w:r w:rsidRPr="00916792">
        <w:rPr>
          <w:rFonts w:ascii="Times New Roman" w:eastAsia="Calibri" w:hAnsi="Times New Roman" w:cs="Times New Roman"/>
          <w:i/>
          <w:iCs/>
          <w:sz w:val="23"/>
          <w:szCs w:val="23"/>
          <w:lang w:val="sq-AL"/>
        </w:rPr>
        <w:t>-Klubet) dhe nxënësit kanë arritur sukses me iniciativat e tyre për ndryshimet klimatike në komunat e tyre.</w:t>
      </w:r>
    </w:p>
    <w:p w14:paraId="3E2A0359" w14:textId="77777777" w:rsidR="008C5BA0" w:rsidRPr="00916792" w:rsidRDefault="008C5BA0" w:rsidP="00A53E93">
      <w:pPr>
        <w:spacing w:after="0" w:line="240" w:lineRule="auto"/>
        <w:ind w:left="1260"/>
        <w:jc w:val="both"/>
        <w:rPr>
          <w:rFonts w:ascii="Times New Roman" w:eastAsia="Calibri" w:hAnsi="Times New Roman" w:cs="Times New Roman"/>
          <w:i/>
          <w:iCs/>
          <w:sz w:val="23"/>
          <w:szCs w:val="23"/>
          <w:lang w:val="sq-AL"/>
        </w:rPr>
      </w:pPr>
    </w:p>
    <w:p w14:paraId="6B8C3C3F" w14:textId="5CCCFCFE"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CACH, përkatësisht projekti YENI, synon t'u ofrojë të rinjve një angazhim dhe vizion për klimën, si dhe aftësi plotësuese, për t'u mundësuar atyre të bëhen qytetarë aktivë dhe të japin kontributin e tyre në zbutjen ose përshtatjen ndaj ndryshimeve klimatike (NK). </w:t>
      </w:r>
      <w:proofErr w:type="spellStart"/>
      <w:r w:rsidRPr="00916792">
        <w:rPr>
          <w:rFonts w:ascii="Times New Roman" w:eastAsia="Calibri" w:hAnsi="Times New Roman" w:cs="Times New Roman"/>
          <w:sz w:val="23"/>
          <w:szCs w:val="23"/>
          <w:lang w:val="sq-AL"/>
        </w:rPr>
        <w:t>Eko</w:t>
      </w:r>
      <w:proofErr w:type="spellEnd"/>
      <w:r w:rsidRPr="00916792">
        <w:rPr>
          <w:rFonts w:ascii="Times New Roman" w:eastAsia="Calibri" w:hAnsi="Times New Roman" w:cs="Times New Roman"/>
          <w:sz w:val="23"/>
          <w:szCs w:val="23"/>
          <w:lang w:val="sq-AL"/>
        </w:rPr>
        <w:t xml:space="preserve">-klubet apo mekanizma të ngjashëm të </w:t>
      </w:r>
      <w:proofErr w:type="spellStart"/>
      <w:r w:rsidRPr="00916792">
        <w:rPr>
          <w:rFonts w:ascii="Times New Roman" w:eastAsia="Calibri" w:hAnsi="Times New Roman" w:cs="Times New Roman"/>
          <w:sz w:val="23"/>
          <w:szCs w:val="23"/>
          <w:lang w:val="sq-AL"/>
        </w:rPr>
        <w:t>të</w:t>
      </w:r>
      <w:proofErr w:type="spellEnd"/>
      <w:r w:rsidRPr="00916792">
        <w:rPr>
          <w:rFonts w:ascii="Times New Roman" w:eastAsia="Calibri" w:hAnsi="Times New Roman" w:cs="Times New Roman"/>
          <w:sz w:val="23"/>
          <w:szCs w:val="23"/>
          <w:lang w:val="sq-AL"/>
        </w:rPr>
        <w:t xml:space="preserve"> rinjve nuk janë themeluar në të gjitha shkollat e mesme të larta në Kosovë. Megjithëse shumica e shkollave kanë themeluar Këshillat e Nxënësve, prapëseprapë, vetëm një pjesë e vogël merret me mbrojtjen e mjedisit. Prandaj, me edukimin dhe zhvillimin e aftësive mjedisore në lidhje me ndryshimet klimatike, vajzat dhe djemtë e rinj kosovarë mund të luajnë një rol aktiv në mbrojtjen dhe përmirësimin e mjedisit. Ata mund të ndryshojnë stilin e tyre të jetesës dhe mënyrën se si ai ndikon në mjedis, për më tepër, ata mund të ndërtojnë kapacitete dhe qëndrime sociale dhe individuale për ndryshimet klimatike. Ata mund t'i bëjnë shtëpitë, shkollat dhe organizatat e tyre rinore më miqësore me mjedisin duke adoptuar praktika miqësore me klimën, duke ricikluar materiale të ndryshme si dhe duke ruajtur burimet si uji dhe energjia elektrike. Angazhimi i të rinjve në mbrojtjen e mjedisit jo vetëm që krijon një ndikim të drejtpërdrejtë në ndryshimin e sjelljeve dhe qëndrimeve të </w:t>
      </w:r>
      <w:proofErr w:type="spellStart"/>
      <w:r w:rsidRPr="00916792">
        <w:rPr>
          <w:rFonts w:ascii="Times New Roman" w:eastAsia="Calibri" w:hAnsi="Times New Roman" w:cs="Times New Roman"/>
          <w:sz w:val="23"/>
          <w:szCs w:val="23"/>
          <w:lang w:val="sq-AL"/>
        </w:rPr>
        <w:t>të</w:t>
      </w:r>
      <w:proofErr w:type="spellEnd"/>
      <w:r w:rsidRPr="00916792">
        <w:rPr>
          <w:rFonts w:ascii="Times New Roman" w:eastAsia="Calibri" w:hAnsi="Times New Roman" w:cs="Times New Roman"/>
          <w:sz w:val="23"/>
          <w:szCs w:val="23"/>
          <w:lang w:val="sq-AL"/>
        </w:rPr>
        <w:t xml:space="preserve"> rinjve, por me gjasë ndikon edhe tek prindërit, të afërmit dhe familjet e tyre. </w:t>
      </w:r>
    </w:p>
    <w:p w14:paraId="3F129030" w14:textId="77777777" w:rsidR="000B7835" w:rsidRPr="00916792" w:rsidRDefault="000B7835" w:rsidP="00A53E93">
      <w:pPr>
        <w:spacing w:after="0" w:line="240" w:lineRule="auto"/>
        <w:jc w:val="both"/>
        <w:rPr>
          <w:rFonts w:ascii="Times New Roman" w:eastAsia="Calibri" w:hAnsi="Times New Roman" w:cs="Times New Roman"/>
          <w:sz w:val="23"/>
          <w:szCs w:val="23"/>
          <w:lang w:val="sq-AL"/>
        </w:rPr>
      </w:pPr>
    </w:p>
    <w:p w14:paraId="7DF03BE3" w14:textId="675B21BD" w:rsidR="00617F81" w:rsidRPr="00916792" w:rsidRDefault="000F580B" w:rsidP="00A53E93">
      <w:pPr>
        <w:spacing w:after="0" w:line="240" w:lineRule="auto"/>
        <w:jc w:val="both"/>
        <w:rPr>
          <w:rFonts w:ascii="Times New Roman" w:eastAsia="Calibri" w:hAnsi="Times New Roman" w:cs="Times New Roman"/>
          <w:sz w:val="23"/>
          <w:szCs w:val="23"/>
          <w:lang w:val="sq-AL"/>
        </w:rPr>
      </w:pPr>
      <w:proofErr w:type="spellStart"/>
      <w:r w:rsidRPr="00916792">
        <w:rPr>
          <w:rFonts w:ascii="Times New Roman" w:eastAsia="Calibri" w:hAnsi="Times New Roman" w:cs="Times New Roman"/>
          <w:sz w:val="23"/>
          <w:szCs w:val="23"/>
          <w:lang w:val="sq-AL"/>
        </w:rPr>
        <w:t>Eko</w:t>
      </w:r>
      <w:proofErr w:type="spellEnd"/>
      <w:r w:rsidRPr="00916792">
        <w:rPr>
          <w:rFonts w:ascii="Times New Roman" w:eastAsia="Calibri" w:hAnsi="Times New Roman" w:cs="Times New Roman"/>
          <w:sz w:val="23"/>
          <w:szCs w:val="23"/>
          <w:lang w:val="sq-AL"/>
        </w:rPr>
        <w:t xml:space="preserve">-klubet në shkolla inkurajojnë nxënësit të angazhohen në aktivitete dhe projekte kuptimplota mjedisore. Është forum për studentët që të arrijnë dhe të ndikojnë prindërit e tyre dhe komunitetet e lagjes për të promovuar sjellje të përgjegjshme mjedisore dhe miqësore ndaj klimës, duke u mundësuar studentëve të shkojnë përtej kufijve të një </w:t>
      </w:r>
      <w:proofErr w:type="spellStart"/>
      <w:r w:rsidRPr="00916792">
        <w:rPr>
          <w:rFonts w:ascii="Times New Roman" w:eastAsia="Calibri" w:hAnsi="Times New Roman" w:cs="Times New Roman"/>
          <w:sz w:val="23"/>
          <w:szCs w:val="23"/>
          <w:lang w:val="sq-AL"/>
        </w:rPr>
        <w:t>planprogrami</w:t>
      </w:r>
      <w:proofErr w:type="spellEnd"/>
      <w:r w:rsidRPr="00916792">
        <w:rPr>
          <w:rFonts w:ascii="Times New Roman" w:eastAsia="Calibri" w:hAnsi="Times New Roman" w:cs="Times New Roman"/>
          <w:sz w:val="23"/>
          <w:szCs w:val="23"/>
          <w:lang w:val="sq-AL"/>
        </w:rPr>
        <w:t xml:space="preserve"> ose </w:t>
      </w:r>
      <w:proofErr w:type="spellStart"/>
      <w:r w:rsidRPr="00916792">
        <w:rPr>
          <w:rFonts w:ascii="Times New Roman" w:eastAsia="Calibri" w:hAnsi="Times New Roman" w:cs="Times New Roman"/>
          <w:sz w:val="23"/>
          <w:szCs w:val="23"/>
          <w:lang w:val="sq-AL"/>
        </w:rPr>
        <w:t>kurrikule</w:t>
      </w:r>
      <w:proofErr w:type="spellEnd"/>
      <w:r w:rsidRPr="00916792">
        <w:rPr>
          <w:rFonts w:ascii="Times New Roman" w:eastAsia="Calibri" w:hAnsi="Times New Roman" w:cs="Times New Roman"/>
          <w:sz w:val="23"/>
          <w:szCs w:val="23"/>
          <w:lang w:val="sq-AL"/>
        </w:rPr>
        <w:t xml:space="preserve"> për të hulumtuar konceptet dhe veprimet mjedisore. Ndërsa të gjithë, kudo, theksojnë rëndësinë e </w:t>
      </w:r>
      <w:r w:rsidR="000B7835" w:rsidRPr="00916792">
        <w:rPr>
          <w:rFonts w:ascii="Times New Roman" w:eastAsia="Calibri" w:hAnsi="Times New Roman" w:cs="Times New Roman"/>
          <w:sz w:val="23"/>
          <w:szCs w:val="23"/>
          <w:lang w:val="sq-AL"/>
        </w:rPr>
        <w:t>“</w:t>
      </w:r>
      <w:r w:rsidRPr="00916792">
        <w:rPr>
          <w:rFonts w:ascii="Times New Roman" w:eastAsia="Calibri" w:hAnsi="Times New Roman" w:cs="Times New Roman"/>
          <w:sz w:val="23"/>
          <w:szCs w:val="23"/>
          <w:lang w:val="sq-AL"/>
        </w:rPr>
        <w:t>të mësuarit për të jetuar në mënyrë të qëndrueshme</w:t>
      </w:r>
      <w:r w:rsidR="000B7835" w:rsidRPr="00916792">
        <w:rPr>
          <w:rFonts w:ascii="Times New Roman" w:eastAsia="Calibri" w:hAnsi="Times New Roman" w:cs="Times New Roman"/>
          <w:sz w:val="23"/>
          <w:szCs w:val="23"/>
          <w:lang w:val="sq-AL"/>
        </w:rPr>
        <w:t>”</w:t>
      </w:r>
      <w:r w:rsidRPr="00916792">
        <w:rPr>
          <w:rFonts w:ascii="Times New Roman" w:eastAsia="Calibri" w:hAnsi="Times New Roman" w:cs="Times New Roman"/>
          <w:sz w:val="23"/>
          <w:szCs w:val="23"/>
          <w:lang w:val="sq-AL"/>
        </w:rPr>
        <w:t xml:space="preserve">, mjedisi dhe ndryshimi konkret i sjelljes mbetet një shqetësim dytësor në sistemin e arsimit formal. Ndërgjegjësimi dhe ndjeshmëria e nxënësve ndaj çështjeve mjedisore dhe problemeve që lidhen me to është vetëm një fillim në lidhje me këtë. Përhapja e njohurive dhe nxitja për ndryshimin e sjelljes i ndihmon individët dhe grupet shoqërore të fitojnë një sërë përvojash dhe të fitojnë një kuptim </w:t>
      </w:r>
      <w:r w:rsidRPr="00916792">
        <w:rPr>
          <w:rFonts w:ascii="Times New Roman" w:eastAsia="Calibri" w:hAnsi="Times New Roman" w:cs="Times New Roman"/>
          <w:sz w:val="23"/>
          <w:szCs w:val="23"/>
          <w:lang w:val="sq-AL"/>
        </w:rPr>
        <w:lastRenderedPageBreak/>
        <w:t xml:space="preserve">bazë në raport me mjedisin dhe problemet që lidhen me të, por gjithashtu ndihmon në përshtatjen e sjelljes së brezit të ardhshëm. </w:t>
      </w:r>
    </w:p>
    <w:p w14:paraId="14E1A499" w14:textId="77777777" w:rsidR="000B7835" w:rsidRPr="00916792" w:rsidRDefault="000B7835" w:rsidP="00A53E93">
      <w:pPr>
        <w:spacing w:after="0" w:line="240" w:lineRule="auto"/>
        <w:jc w:val="both"/>
        <w:rPr>
          <w:rFonts w:ascii="Times New Roman" w:eastAsia="Calibri" w:hAnsi="Times New Roman" w:cs="Times New Roman"/>
          <w:sz w:val="23"/>
          <w:szCs w:val="23"/>
          <w:lang w:val="sq-AL"/>
        </w:rPr>
      </w:pPr>
    </w:p>
    <w:p w14:paraId="7E104715" w14:textId="77777777" w:rsidR="00CB0DFC"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Ndërtimi i qëndrimeve për të ndihmuar individët dhe grupet sociale për të përvetësuar një sërë vlerash dhe ndjenjën e shqetësimit për mjedisin dhe motivimin për të marrë pjesë aktive në mbrojtjen e mjedisit. </w:t>
      </w:r>
      <w:proofErr w:type="spellStart"/>
      <w:r w:rsidRPr="00916792">
        <w:rPr>
          <w:rFonts w:ascii="Times New Roman" w:eastAsia="Calibri" w:hAnsi="Times New Roman" w:cs="Times New Roman"/>
          <w:sz w:val="23"/>
          <w:szCs w:val="23"/>
          <w:lang w:val="sq-AL"/>
        </w:rPr>
        <w:t>Eko</w:t>
      </w:r>
      <w:proofErr w:type="spellEnd"/>
      <w:r w:rsidRPr="00916792">
        <w:rPr>
          <w:rFonts w:ascii="Times New Roman" w:eastAsia="Calibri" w:hAnsi="Times New Roman" w:cs="Times New Roman"/>
          <w:sz w:val="23"/>
          <w:szCs w:val="23"/>
          <w:lang w:val="sq-AL"/>
        </w:rPr>
        <w:t>-klubet janë një mënyrë për të inkurajuar interesin dhe përfshirjen dhe mund të jenë shumë shpërblyese, veçanërisht kur nxënësve u jepet përgjegjësia të marrin vendimet e tyre për ndryshimet që duan të shohin dhe mundësinë për të përmirësuar mjedisin e tyre shkollor.</w:t>
      </w:r>
      <w:r w:rsidR="00040856" w:rsidRPr="00916792">
        <w:rPr>
          <w:rFonts w:ascii="Times New Roman" w:eastAsia="Calibri" w:hAnsi="Times New Roman" w:cs="Times New Roman"/>
          <w:sz w:val="23"/>
          <w:szCs w:val="23"/>
          <w:lang w:val="sq-AL"/>
        </w:rPr>
        <w:t xml:space="preserve"> </w:t>
      </w:r>
    </w:p>
    <w:p w14:paraId="3753C0A1" w14:textId="2D4D0046"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Një rezultat shtesë i parashikuar rezervohet për përfshirjen dhe kontributin e rinisë shkollore në zhvillimin e PLVM-ve, në të cilat do të përfshihen sugjerimet e të rinjve. Për më tepër, ky dokument duhet të harmonizohet me dokumente të tjera të nivelit lokal për të krijuar </w:t>
      </w:r>
      <w:proofErr w:type="spellStart"/>
      <w:r w:rsidRPr="00916792">
        <w:rPr>
          <w:rFonts w:ascii="Times New Roman" w:eastAsia="Calibri" w:hAnsi="Times New Roman" w:cs="Times New Roman"/>
          <w:sz w:val="23"/>
          <w:szCs w:val="23"/>
          <w:lang w:val="sq-AL"/>
        </w:rPr>
        <w:t>sinergji</w:t>
      </w:r>
      <w:proofErr w:type="spellEnd"/>
      <w:r w:rsidRPr="00916792">
        <w:rPr>
          <w:rFonts w:ascii="Times New Roman" w:eastAsia="Calibri" w:hAnsi="Times New Roman" w:cs="Times New Roman"/>
          <w:sz w:val="23"/>
          <w:szCs w:val="23"/>
          <w:lang w:val="sq-AL"/>
        </w:rPr>
        <w:t xml:space="preserve"> të veprimeve me </w:t>
      </w:r>
      <w:proofErr w:type="spellStart"/>
      <w:r w:rsidRPr="00916792">
        <w:rPr>
          <w:rFonts w:ascii="Times New Roman" w:eastAsia="Calibri" w:hAnsi="Times New Roman" w:cs="Times New Roman"/>
          <w:sz w:val="23"/>
          <w:szCs w:val="23"/>
          <w:lang w:val="sq-AL"/>
        </w:rPr>
        <w:t>akterët</w:t>
      </w:r>
      <w:proofErr w:type="spellEnd"/>
      <w:r w:rsidRPr="00916792">
        <w:rPr>
          <w:rFonts w:ascii="Times New Roman" w:eastAsia="Calibri" w:hAnsi="Times New Roman" w:cs="Times New Roman"/>
          <w:sz w:val="23"/>
          <w:szCs w:val="23"/>
          <w:lang w:val="sq-AL"/>
        </w:rPr>
        <w:t xml:space="preserve"> e tjerë që janë aktivë në nivel komunal. Në fund, në këtë proces, këshillat e nxënësve dhe </w:t>
      </w:r>
      <w:proofErr w:type="spellStart"/>
      <w:r w:rsidRPr="00916792">
        <w:rPr>
          <w:rFonts w:ascii="Times New Roman" w:eastAsia="Calibri" w:hAnsi="Times New Roman" w:cs="Times New Roman"/>
          <w:sz w:val="23"/>
          <w:szCs w:val="23"/>
          <w:lang w:val="sq-AL"/>
        </w:rPr>
        <w:t>eko</w:t>
      </w:r>
      <w:proofErr w:type="spellEnd"/>
      <w:r w:rsidRPr="00916792">
        <w:rPr>
          <w:rFonts w:ascii="Times New Roman" w:eastAsia="Calibri" w:hAnsi="Times New Roman" w:cs="Times New Roman"/>
          <w:sz w:val="23"/>
          <w:szCs w:val="23"/>
          <w:lang w:val="sq-AL"/>
        </w:rPr>
        <w:t xml:space="preserve">-klubet duhet të harmonizojnë përpjekjet e tyre me OJQ-të e tjera rinore dhe mjedisore dhe grupet e </w:t>
      </w:r>
      <w:proofErr w:type="spellStart"/>
      <w:r w:rsidRPr="00916792">
        <w:rPr>
          <w:rFonts w:ascii="Times New Roman" w:eastAsia="Calibri" w:hAnsi="Times New Roman" w:cs="Times New Roman"/>
          <w:sz w:val="23"/>
          <w:szCs w:val="23"/>
          <w:lang w:val="sq-AL"/>
        </w:rPr>
        <w:t>OShC</w:t>
      </w:r>
      <w:proofErr w:type="spellEnd"/>
      <w:r w:rsidRPr="00916792">
        <w:rPr>
          <w:rFonts w:ascii="Times New Roman" w:eastAsia="Calibri" w:hAnsi="Times New Roman" w:cs="Times New Roman"/>
          <w:sz w:val="23"/>
          <w:szCs w:val="23"/>
          <w:lang w:val="sq-AL"/>
        </w:rPr>
        <w:t xml:space="preserve">-së për të rritur përpjekjet e </w:t>
      </w:r>
      <w:proofErr w:type="spellStart"/>
      <w:r w:rsidRPr="00916792">
        <w:rPr>
          <w:rFonts w:ascii="Times New Roman" w:eastAsia="Calibri" w:hAnsi="Times New Roman" w:cs="Times New Roman"/>
          <w:sz w:val="23"/>
          <w:szCs w:val="23"/>
          <w:lang w:val="sq-AL"/>
        </w:rPr>
        <w:t>avokimit</w:t>
      </w:r>
      <w:proofErr w:type="spellEnd"/>
      <w:r w:rsidRPr="00916792">
        <w:rPr>
          <w:rFonts w:ascii="Times New Roman" w:eastAsia="Calibri" w:hAnsi="Times New Roman" w:cs="Times New Roman"/>
          <w:sz w:val="23"/>
          <w:szCs w:val="23"/>
          <w:lang w:val="sq-AL"/>
        </w:rPr>
        <w:t xml:space="preserve"> dhe </w:t>
      </w:r>
      <w:proofErr w:type="spellStart"/>
      <w:r w:rsidRPr="00916792">
        <w:rPr>
          <w:rFonts w:ascii="Times New Roman" w:eastAsia="Calibri" w:hAnsi="Times New Roman" w:cs="Times New Roman"/>
          <w:sz w:val="23"/>
          <w:szCs w:val="23"/>
          <w:lang w:val="sq-AL"/>
        </w:rPr>
        <w:t>lobimit</w:t>
      </w:r>
      <w:proofErr w:type="spellEnd"/>
      <w:r w:rsidRPr="00916792">
        <w:rPr>
          <w:rFonts w:ascii="Times New Roman" w:eastAsia="Calibri" w:hAnsi="Times New Roman" w:cs="Times New Roman"/>
          <w:sz w:val="23"/>
          <w:szCs w:val="23"/>
          <w:lang w:val="sq-AL"/>
        </w:rPr>
        <w:t xml:space="preserve"> dhe për të pasur një ndikim më të madh tek autoritetet lokale. </w:t>
      </w:r>
      <w:proofErr w:type="spellStart"/>
      <w:r w:rsidRPr="00916792">
        <w:rPr>
          <w:rFonts w:ascii="Times New Roman" w:eastAsia="Calibri" w:hAnsi="Times New Roman" w:cs="Times New Roman"/>
          <w:sz w:val="23"/>
          <w:szCs w:val="23"/>
          <w:lang w:val="sq-AL"/>
        </w:rPr>
        <w:t>Avokimi</w:t>
      </w:r>
      <w:proofErr w:type="spellEnd"/>
      <w:r w:rsidRPr="00916792">
        <w:rPr>
          <w:rFonts w:ascii="Times New Roman" w:eastAsia="Calibri" w:hAnsi="Times New Roman" w:cs="Times New Roman"/>
          <w:sz w:val="23"/>
          <w:szCs w:val="23"/>
          <w:lang w:val="sq-AL"/>
        </w:rPr>
        <w:t xml:space="preserve"> dhe </w:t>
      </w:r>
      <w:proofErr w:type="spellStart"/>
      <w:r w:rsidRPr="00916792">
        <w:rPr>
          <w:rFonts w:ascii="Times New Roman" w:eastAsia="Calibri" w:hAnsi="Times New Roman" w:cs="Times New Roman"/>
          <w:sz w:val="23"/>
          <w:szCs w:val="23"/>
          <w:lang w:val="sq-AL"/>
        </w:rPr>
        <w:t>lobimi</w:t>
      </w:r>
      <w:proofErr w:type="spellEnd"/>
      <w:r w:rsidRPr="00916792">
        <w:rPr>
          <w:rFonts w:ascii="Times New Roman" w:eastAsia="Calibri" w:hAnsi="Times New Roman" w:cs="Times New Roman"/>
          <w:sz w:val="23"/>
          <w:szCs w:val="23"/>
          <w:lang w:val="sq-AL"/>
        </w:rPr>
        <w:t xml:space="preserve"> janë thelbësore në mënyrë që të rinjtë të mos mbeten prapa në këtë diskutim, veçanërisht të rinjtë në shkollat e mesme të larta në Kosovë, të cilët janë </w:t>
      </w:r>
      <w:proofErr w:type="spellStart"/>
      <w:r w:rsidRPr="00916792">
        <w:rPr>
          <w:rFonts w:ascii="Times New Roman" w:eastAsia="Calibri" w:hAnsi="Times New Roman" w:cs="Times New Roman"/>
          <w:sz w:val="23"/>
          <w:szCs w:val="23"/>
          <w:lang w:val="sq-AL"/>
        </w:rPr>
        <w:t>akteri</w:t>
      </w:r>
      <w:proofErr w:type="spellEnd"/>
      <w:r w:rsidRPr="00916792">
        <w:rPr>
          <w:rFonts w:ascii="Times New Roman" w:eastAsia="Calibri" w:hAnsi="Times New Roman" w:cs="Times New Roman"/>
          <w:sz w:val="23"/>
          <w:szCs w:val="23"/>
          <w:lang w:val="sq-AL"/>
        </w:rPr>
        <w:t xml:space="preserve"> kryesor në procesin e zhvillimit të qëndrueshëm. </w:t>
      </w:r>
      <w:proofErr w:type="spellStart"/>
      <w:r w:rsidRPr="00916792">
        <w:rPr>
          <w:rFonts w:ascii="Times New Roman" w:eastAsia="Calibri" w:hAnsi="Times New Roman" w:cs="Times New Roman"/>
          <w:sz w:val="23"/>
          <w:szCs w:val="23"/>
          <w:lang w:val="sq-AL"/>
        </w:rPr>
        <w:t>Avokimi</w:t>
      </w:r>
      <w:proofErr w:type="spellEnd"/>
      <w:r w:rsidRPr="00916792">
        <w:rPr>
          <w:rFonts w:ascii="Times New Roman" w:eastAsia="Calibri" w:hAnsi="Times New Roman" w:cs="Times New Roman"/>
          <w:sz w:val="23"/>
          <w:szCs w:val="23"/>
          <w:lang w:val="sq-AL"/>
        </w:rPr>
        <w:t xml:space="preserve"> i të rinjve është faktor kyç në zhvillimin dhe komunikimin për çështjet e ndryshimeve klimatike dhe mbrojtjen e mjedisit.</w:t>
      </w:r>
    </w:p>
    <w:p w14:paraId="2311AB92" w14:textId="77777777" w:rsidR="00617F81" w:rsidRPr="00916792" w:rsidRDefault="00617F81" w:rsidP="00A53E93">
      <w:pPr>
        <w:spacing w:after="0" w:line="240" w:lineRule="auto"/>
        <w:jc w:val="both"/>
        <w:rPr>
          <w:rFonts w:ascii="Times New Roman" w:eastAsia="Calibri" w:hAnsi="Times New Roman" w:cs="Times New Roman"/>
          <w:sz w:val="23"/>
          <w:szCs w:val="23"/>
          <w:lang w:val="sq-AL"/>
        </w:rPr>
      </w:pPr>
    </w:p>
    <w:p w14:paraId="77EFB3A9" w14:textId="77777777" w:rsidR="00617F81" w:rsidRPr="00916792" w:rsidRDefault="000F580B" w:rsidP="001B44A0">
      <w:pPr>
        <w:pStyle w:val="Heading1"/>
        <w:spacing w:before="0" w:after="120" w:line="240" w:lineRule="auto"/>
        <w:rPr>
          <w:rFonts w:ascii="Times New Roman" w:eastAsia="Calibri" w:hAnsi="Times New Roman" w:cs="Times New Roman"/>
          <w:sz w:val="23"/>
          <w:szCs w:val="23"/>
          <w:lang w:val="sq-AL"/>
        </w:rPr>
      </w:pPr>
      <w:bookmarkStart w:id="1" w:name="_Toc111197099"/>
      <w:r w:rsidRPr="00916792">
        <w:rPr>
          <w:rFonts w:ascii="Times New Roman" w:eastAsia="Calibri" w:hAnsi="Times New Roman" w:cs="Times New Roman"/>
          <w:sz w:val="23"/>
          <w:szCs w:val="23"/>
          <w:lang w:val="sq-AL"/>
        </w:rPr>
        <w:t>2. OBJEKTIVI I THIRRJES</w:t>
      </w:r>
      <w:bookmarkEnd w:id="1"/>
    </w:p>
    <w:p w14:paraId="41CC605E" w14:textId="77777777" w:rsidR="00617F81" w:rsidRPr="008264E1" w:rsidRDefault="000F580B" w:rsidP="00A53E93">
      <w:pPr>
        <w:spacing w:after="60" w:line="240" w:lineRule="auto"/>
        <w:jc w:val="both"/>
        <w:rPr>
          <w:rFonts w:ascii="Times New Roman" w:eastAsia="Calibri" w:hAnsi="Times New Roman" w:cs="Times New Roman"/>
          <w:sz w:val="23"/>
          <w:szCs w:val="23"/>
          <w:lang w:val="sq-AL"/>
        </w:rPr>
      </w:pPr>
      <w:r w:rsidRPr="008264E1">
        <w:rPr>
          <w:rFonts w:ascii="Times New Roman" w:eastAsia="Calibri" w:hAnsi="Times New Roman" w:cs="Times New Roman"/>
          <w:bCs/>
          <w:sz w:val="23"/>
          <w:szCs w:val="23"/>
          <w:lang w:val="sq-AL"/>
        </w:rPr>
        <w:t>Objektivi kryesor i kësaj thirrjeje është:</w:t>
      </w:r>
    </w:p>
    <w:p w14:paraId="5899C74B" w14:textId="24A5586F" w:rsidR="00617F81" w:rsidRPr="008264E1" w:rsidRDefault="000F580B" w:rsidP="00A53E93">
      <w:pPr>
        <w:pBdr>
          <w:top w:val="single" w:sz="4" w:space="0"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b/>
          <w:bCs/>
          <w:i/>
          <w:iCs/>
          <w:sz w:val="23"/>
          <w:szCs w:val="23"/>
          <w:lang w:val="sq-AL"/>
        </w:rPr>
      </w:pPr>
      <w:r w:rsidRPr="008264E1">
        <w:rPr>
          <w:rFonts w:ascii="Times New Roman" w:eastAsia="Calibri" w:hAnsi="Times New Roman" w:cs="Times New Roman"/>
          <w:b/>
          <w:bCs/>
          <w:i/>
          <w:iCs/>
          <w:sz w:val="23"/>
          <w:szCs w:val="23"/>
          <w:lang w:val="sq-AL"/>
        </w:rPr>
        <w:t xml:space="preserve">Fuqizimi i nxënësve të shkollave të mesme të larta në Kosovë në fushën e ndryshimeve klimatike dhe mjedisit në </w:t>
      </w:r>
      <w:r w:rsidR="00F95C51" w:rsidRPr="008264E1">
        <w:rPr>
          <w:rFonts w:ascii="Times New Roman" w:eastAsia="Calibri" w:hAnsi="Times New Roman" w:cs="Times New Roman"/>
          <w:b/>
          <w:bCs/>
          <w:i/>
          <w:iCs/>
          <w:sz w:val="23"/>
          <w:szCs w:val="23"/>
          <w:lang w:val="sq-AL"/>
        </w:rPr>
        <w:t>r</w:t>
      </w:r>
      <w:r w:rsidR="00F95C51">
        <w:rPr>
          <w:rFonts w:ascii="Times New Roman" w:eastAsia="Calibri" w:hAnsi="Times New Roman" w:cs="Times New Roman"/>
          <w:b/>
          <w:bCs/>
          <w:i/>
          <w:iCs/>
          <w:sz w:val="23"/>
          <w:szCs w:val="23"/>
          <w:lang w:val="sq-AL"/>
        </w:rPr>
        <w:t>ajonin</w:t>
      </w:r>
      <w:r w:rsidR="00B37939" w:rsidRPr="008264E1">
        <w:rPr>
          <w:rFonts w:ascii="Times New Roman" w:eastAsia="Calibri" w:hAnsi="Times New Roman" w:cs="Times New Roman"/>
          <w:b/>
          <w:bCs/>
          <w:i/>
          <w:iCs/>
          <w:sz w:val="23"/>
          <w:szCs w:val="23"/>
          <w:lang w:val="sq-AL"/>
        </w:rPr>
        <w:t xml:space="preserve"> Veri </w:t>
      </w:r>
      <w:r w:rsidRPr="008264E1">
        <w:rPr>
          <w:rFonts w:ascii="Times New Roman" w:eastAsia="Calibri" w:hAnsi="Times New Roman" w:cs="Times New Roman"/>
          <w:b/>
          <w:bCs/>
          <w:i/>
          <w:iCs/>
          <w:sz w:val="23"/>
          <w:szCs w:val="23"/>
          <w:lang w:val="sq-AL"/>
        </w:rPr>
        <w:t>të Kosovës.</w:t>
      </w:r>
    </w:p>
    <w:p w14:paraId="1E7F7D96" w14:textId="77777777" w:rsidR="00617F81" w:rsidRPr="008264E1" w:rsidRDefault="000F580B" w:rsidP="00A53E93">
      <w:pPr>
        <w:spacing w:after="0" w:line="240" w:lineRule="auto"/>
        <w:jc w:val="both"/>
        <w:rPr>
          <w:rFonts w:ascii="Times New Roman" w:eastAsia="Calibri" w:hAnsi="Times New Roman" w:cs="Times New Roman"/>
          <w:bCs/>
          <w:sz w:val="23"/>
          <w:szCs w:val="23"/>
          <w:lang w:val="sq-AL"/>
        </w:rPr>
      </w:pPr>
      <w:r w:rsidRPr="008264E1">
        <w:rPr>
          <w:rFonts w:ascii="Times New Roman" w:eastAsia="Calibri" w:hAnsi="Times New Roman" w:cs="Times New Roman"/>
          <w:bCs/>
          <w:sz w:val="23"/>
          <w:szCs w:val="23"/>
          <w:lang w:val="sq-AL"/>
        </w:rPr>
        <w:t xml:space="preserve"> </w:t>
      </w:r>
    </w:p>
    <w:p w14:paraId="1C01A834" w14:textId="7E900511"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Prandaj, qëllimi i thirrjes është </w:t>
      </w:r>
      <w:r w:rsidRPr="008264E1">
        <w:rPr>
          <w:rFonts w:ascii="Times New Roman" w:eastAsia="Calibri" w:hAnsi="Times New Roman" w:cs="Times New Roman"/>
          <w:b/>
          <w:sz w:val="23"/>
          <w:szCs w:val="23"/>
          <w:lang w:val="sq-AL"/>
        </w:rPr>
        <w:t xml:space="preserve">që të angazhohen </w:t>
      </w:r>
      <w:r w:rsidR="00DA564C">
        <w:rPr>
          <w:rFonts w:ascii="Times New Roman" w:eastAsia="Calibri" w:hAnsi="Times New Roman" w:cs="Times New Roman"/>
          <w:b/>
          <w:sz w:val="23"/>
          <w:szCs w:val="23"/>
          <w:lang w:val="sq-AL"/>
        </w:rPr>
        <w:t>një</w:t>
      </w:r>
      <w:r w:rsidRPr="008264E1">
        <w:rPr>
          <w:rFonts w:ascii="Times New Roman" w:eastAsia="Calibri" w:hAnsi="Times New Roman" w:cs="Times New Roman"/>
          <w:b/>
          <w:sz w:val="23"/>
          <w:szCs w:val="23"/>
          <w:lang w:val="sq-AL"/>
        </w:rPr>
        <w:t xml:space="preserve"> (</w:t>
      </w:r>
      <w:r w:rsidR="00DA564C">
        <w:rPr>
          <w:rFonts w:ascii="Times New Roman" w:eastAsia="Calibri" w:hAnsi="Times New Roman" w:cs="Times New Roman"/>
          <w:b/>
          <w:sz w:val="23"/>
          <w:szCs w:val="23"/>
          <w:lang w:val="sq-AL"/>
        </w:rPr>
        <w:t>1</w:t>
      </w:r>
      <w:r w:rsidRPr="008264E1">
        <w:rPr>
          <w:rFonts w:ascii="Times New Roman" w:eastAsia="Calibri" w:hAnsi="Times New Roman" w:cs="Times New Roman"/>
          <w:b/>
          <w:sz w:val="23"/>
          <w:szCs w:val="23"/>
          <w:lang w:val="sq-AL"/>
        </w:rPr>
        <w:t>) Organizata Joqeveritare (OJQ) lokale</w:t>
      </w:r>
      <w:r w:rsidRPr="008264E1">
        <w:rPr>
          <w:rFonts w:ascii="Times New Roman" w:eastAsia="Calibri" w:hAnsi="Times New Roman" w:cs="Times New Roman"/>
          <w:sz w:val="23"/>
          <w:szCs w:val="23"/>
          <w:lang w:val="sq-AL"/>
        </w:rPr>
        <w:t xml:space="preserve"> aktive në </w:t>
      </w:r>
      <w:r w:rsidR="00DA564C">
        <w:rPr>
          <w:rFonts w:ascii="Times New Roman" w:eastAsia="Calibri" w:hAnsi="Times New Roman" w:cs="Times New Roman"/>
          <w:sz w:val="23"/>
          <w:szCs w:val="23"/>
          <w:lang w:val="sq-AL"/>
        </w:rPr>
        <w:t>rajonin VERI</w:t>
      </w:r>
      <w:r w:rsidRPr="008264E1">
        <w:rPr>
          <w:rFonts w:ascii="Times New Roman" w:eastAsia="Calibri" w:hAnsi="Times New Roman" w:cs="Times New Roman"/>
          <w:sz w:val="23"/>
          <w:szCs w:val="23"/>
          <w:lang w:val="sq-AL"/>
        </w:rPr>
        <w:t xml:space="preserve">.. Këto OJQ do të ndërmarrin aktivitete për mbështetjen e këshillave të nxënësve dhe </w:t>
      </w:r>
      <w:proofErr w:type="spellStart"/>
      <w:r w:rsidRPr="008264E1">
        <w:rPr>
          <w:rFonts w:ascii="Times New Roman" w:eastAsia="Calibri" w:hAnsi="Times New Roman" w:cs="Times New Roman"/>
          <w:sz w:val="23"/>
          <w:szCs w:val="23"/>
          <w:lang w:val="sq-AL"/>
        </w:rPr>
        <w:t>Eko</w:t>
      </w:r>
      <w:proofErr w:type="spellEnd"/>
      <w:r w:rsidRPr="008264E1">
        <w:rPr>
          <w:rFonts w:ascii="Times New Roman" w:eastAsia="Calibri" w:hAnsi="Times New Roman" w:cs="Times New Roman"/>
          <w:sz w:val="23"/>
          <w:szCs w:val="23"/>
          <w:lang w:val="sq-AL"/>
        </w:rPr>
        <w:t xml:space="preserve">-klubeve, duke kontribuar në këto në hartimin e komponentëve rinorë në PLVM; </w:t>
      </w:r>
      <w:proofErr w:type="spellStart"/>
      <w:r w:rsidRPr="008264E1">
        <w:rPr>
          <w:rFonts w:ascii="Times New Roman" w:eastAsia="Calibri" w:hAnsi="Times New Roman" w:cs="Times New Roman"/>
          <w:sz w:val="23"/>
          <w:szCs w:val="23"/>
          <w:lang w:val="sq-AL"/>
        </w:rPr>
        <w:t>avokimi</w:t>
      </w:r>
      <w:proofErr w:type="spellEnd"/>
      <w:r w:rsidRPr="008264E1">
        <w:rPr>
          <w:rFonts w:ascii="Times New Roman" w:eastAsia="Calibri" w:hAnsi="Times New Roman" w:cs="Times New Roman"/>
          <w:sz w:val="23"/>
          <w:szCs w:val="23"/>
          <w:lang w:val="sq-AL"/>
        </w:rPr>
        <w:t xml:space="preserve">, </w:t>
      </w:r>
      <w:proofErr w:type="spellStart"/>
      <w:r w:rsidRPr="008264E1">
        <w:rPr>
          <w:rFonts w:ascii="Times New Roman" w:eastAsia="Calibri" w:hAnsi="Times New Roman" w:cs="Times New Roman"/>
          <w:sz w:val="23"/>
          <w:szCs w:val="23"/>
          <w:lang w:val="sq-AL"/>
        </w:rPr>
        <w:t>lobimi</w:t>
      </w:r>
      <w:proofErr w:type="spellEnd"/>
      <w:r w:rsidRPr="008264E1">
        <w:rPr>
          <w:rFonts w:ascii="Times New Roman" w:eastAsia="Calibri" w:hAnsi="Times New Roman" w:cs="Times New Roman"/>
          <w:sz w:val="23"/>
          <w:szCs w:val="23"/>
          <w:lang w:val="sq-AL"/>
        </w:rPr>
        <w:t xml:space="preserve"> për përfshirjen e të rinjve dhe miratimi i PLVM-ve në nivel komunal. Përveç kësaj, mbështetje në zhvillimin, zbatimin dhe monitorimin e projekteve mjedisore të shkallës së vogël për gjithsej </w:t>
      </w:r>
      <w:r w:rsidR="004B34B8">
        <w:rPr>
          <w:rFonts w:ascii="Times New Roman" w:eastAsia="Calibri" w:hAnsi="Times New Roman" w:cs="Times New Roman"/>
          <w:sz w:val="23"/>
          <w:szCs w:val="23"/>
          <w:lang w:val="sq-AL"/>
        </w:rPr>
        <w:t>4</w:t>
      </w:r>
      <w:r w:rsidRPr="008264E1">
        <w:rPr>
          <w:rFonts w:ascii="Times New Roman" w:eastAsia="Calibri" w:hAnsi="Times New Roman" w:cs="Times New Roman"/>
          <w:sz w:val="23"/>
          <w:szCs w:val="23"/>
          <w:lang w:val="sq-AL"/>
        </w:rPr>
        <w:t xml:space="preserve"> shkolla të mesme në </w:t>
      </w:r>
      <w:r w:rsidR="004B34B8">
        <w:rPr>
          <w:rFonts w:ascii="Times New Roman" w:eastAsia="Calibri" w:hAnsi="Times New Roman" w:cs="Times New Roman"/>
          <w:sz w:val="23"/>
          <w:szCs w:val="23"/>
          <w:lang w:val="sq-AL"/>
        </w:rPr>
        <w:t xml:space="preserve">rajonin Veri të </w:t>
      </w:r>
      <w:r w:rsidRPr="008264E1">
        <w:rPr>
          <w:rFonts w:ascii="Times New Roman" w:eastAsia="Calibri" w:hAnsi="Times New Roman" w:cs="Times New Roman"/>
          <w:sz w:val="23"/>
          <w:szCs w:val="23"/>
          <w:lang w:val="sq-AL"/>
        </w:rPr>
        <w:t>Kosovë</w:t>
      </w:r>
      <w:r w:rsidR="004B34B8">
        <w:rPr>
          <w:rFonts w:ascii="Times New Roman" w:eastAsia="Calibri" w:hAnsi="Times New Roman" w:cs="Times New Roman"/>
          <w:sz w:val="23"/>
          <w:szCs w:val="23"/>
          <w:lang w:val="sq-AL"/>
        </w:rPr>
        <w:t>s</w:t>
      </w:r>
      <w:r w:rsidRPr="008264E1">
        <w:rPr>
          <w:rFonts w:ascii="Times New Roman" w:eastAsia="Calibri" w:hAnsi="Times New Roman" w:cs="Times New Roman"/>
          <w:sz w:val="23"/>
          <w:szCs w:val="23"/>
          <w:lang w:val="sq-AL"/>
        </w:rPr>
        <w:t>.</w:t>
      </w:r>
    </w:p>
    <w:p w14:paraId="069E9C06" w14:textId="77777777"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Objektivat specifike:</w:t>
      </w:r>
    </w:p>
    <w:p w14:paraId="0DD45073" w14:textId="77777777" w:rsidR="00617F81" w:rsidRPr="00916792" w:rsidRDefault="000F580B" w:rsidP="00A53E93">
      <w:pPr>
        <w:pStyle w:val="ListParagraph"/>
        <w:numPr>
          <w:ilvl w:val="0"/>
          <w:numId w:val="21"/>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Mundësimi i nxënësve të shkollave të mesme të larta me aftësi komunikuese dhe </w:t>
      </w:r>
      <w:proofErr w:type="spellStart"/>
      <w:r w:rsidRPr="00916792">
        <w:rPr>
          <w:rFonts w:ascii="Times New Roman" w:eastAsia="Calibri" w:hAnsi="Times New Roman" w:cs="Times New Roman"/>
          <w:sz w:val="23"/>
          <w:szCs w:val="23"/>
          <w:lang w:val="sq-AL"/>
        </w:rPr>
        <w:t>negociuese</w:t>
      </w:r>
      <w:proofErr w:type="spellEnd"/>
      <w:r w:rsidRPr="00916792">
        <w:rPr>
          <w:rFonts w:ascii="Times New Roman" w:eastAsia="Calibri" w:hAnsi="Times New Roman" w:cs="Times New Roman"/>
          <w:sz w:val="23"/>
          <w:szCs w:val="23"/>
          <w:lang w:val="sq-AL"/>
        </w:rPr>
        <w:t xml:space="preserve"> për të </w:t>
      </w:r>
      <w:proofErr w:type="spellStart"/>
      <w:r w:rsidRPr="00916792">
        <w:rPr>
          <w:rFonts w:ascii="Times New Roman" w:eastAsia="Calibri" w:hAnsi="Times New Roman" w:cs="Times New Roman"/>
          <w:sz w:val="23"/>
          <w:szCs w:val="23"/>
          <w:lang w:val="sq-AL"/>
        </w:rPr>
        <w:t>avokuar</w:t>
      </w:r>
      <w:proofErr w:type="spellEnd"/>
      <w:r w:rsidRPr="00916792">
        <w:rPr>
          <w:rFonts w:ascii="Times New Roman" w:eastAsia="Calibri" w:hAnsi="Times New Roman" w:cs="Times New Roman"/>
          <w:sz w:val="23"/>
          <w:szCs w:val="23"/>
          <w:lang w:val="sq-AL"/>
        </w:rPr>
        <w:t xml:space="preserve"> dhe adresuar çështjet e ndryshimeve klimatike dhe degradimit mjedisor në komunën e tyre;</w:t>
      </w:r>
    </w:p>
    <w:p w14:paraId="251EFD15" w14:textId="77777777" w:rsidR="00617F81" w:rsidRPr="00916792" w:rsidRDefault="000F580B" w:rsidP="00A53E93">
      <w:pPr>
        <w:pStyle w:val="ListParagraph"/>
        <w:numPr>
          <w:ilvl w:val="0"/>
          <w:numId w:val="21"/>
        </w:numPr>
        <w:spacing w:after="0" w:line="240" w:lineRule="auto"/>
        <w:jc w:val="both"/>
        <w:rPr>
          <w:rFonts w:ascii="Times New Roman" w:hAnsi="Times New Roman" w:cs="Times New Roman"/>
          <w:sz w:val="23"/>
          <w:szCs w:val="23"/>
          <w:lang w:val="sq-AL"/>
        </w:rPr>
      </w:pPr>
      <w:r w:rsidRPr="00916792">
        <w:rPr>
          <w:rFonts w:ascii="Times New Roman" w:hAnsi="Times New Roman" w:cs="Times New Roman"/>
          <w:sz w:val="23"/>
          <w:szCs w:val="23"/>
          <w:lang w:val="sq-AL"/>
        </w:rPr>
        <w:t>Identifikimi dhe adresimi i sfidave funksionale të këshillave të nxënësve dhe klubeve ekologjike (</w:t>
      </w:r>
      <w:proofErr w:type="spellStart"/>
      <w:r w:rsidRPr="00916792">
        <w:rPr>
          <w:rFonts w:ascii="Times New Roman" w:hAnsi="Times New Roman" w:cs="Times New Roman"/>
          <w:sz w:val="23"/>
          <w:szCs w:val="23"/>
          <w:lang w:val="sq-AL"/>
        </w:rPr>
        <w:t>eko</w:t>
      </w:r>
      <w:proofErr w:type="spellEnd"/>
      <w:r w:rsidRPr="00916792">
        <w:rPr>
          <w:rFonts w:ascii="Times New Roman" w:hAnsi="Times New Roman" w:cs="Times New Roman"/>
          <w:sz w:val="23"/>
          <w:szCs w:val="23"/>
          <w:lang w:val="sq-AL"/>
        </w:rPr>
        <w:t>-klubeve);</w:t>
      </w:r>
    </w:p>
    <w:p w14:paraId="30DFD609" w14:textId="77777777" w:rsidR="00617F81" w:rsidRPr="00916792" w:rsidRDefault="000F580B" w:rsidP="00A53E93">
      <w:pPr>
        <w:pStyle w:val="ListParagraph"/>
        <w:numPr>
          <w:ilvl w:val="0"/>
          <w:numId w:val="21"/>
        </w:numPr>
        <w:spacing w:after="0" w:line="240" w:lineRule="auto"/>
        <w:jc w:val="both"/>
        <w:rPr>
          <w:rFonts w:ascii="Times New Roman" w:hAnsi="Times New Roman" w:cs="Times New Roman"/>
          <w:sz w:val="23"/>
          <w:szCs w:val="23"/>
          <w:lang w:val="sq-AL"/>
        </w:rPr>
      </w:pPr>
      <w:r w:rsidRPr="00916792">
        <w:rPr>
          <w:rFonts w:ascii="Times New Roman" w:hAnsi="Times New Roman" w:cs="Times New Roman"/>
          <w:sz w:val="23"/>
          <w:szCs w:val="23"/>
          <w:lang w:val="sq-AL"/>
        </w:rPr>
        <w:t xml:space="preserve">Zhvillimi i fushatave për të rritur ndërgjegjësimin për rëndësinë e përfshirjes së komponentit të </w:t>
      </w:r>
      <w:proofErr w:type="spellStart"/>
      <w:r w:rsidRPr="00916792">
        <w:rPr>
          <w:rFonts w:ascii="Times New Roman" w:hAnsi="Times New Roman" w:cs="Times New Roman"/>
          <w:sz w:val="23"/>
          <w:szCs w:val="23"/>
          <w:lang w:val="sq-AL"/>
        </w:rPr>
        <w:t>të</w:t>
      </w:r>
      <w:proofErr w:type="spellEnd"/>
      <w:r w:rsidRPr="00916792">
        <w:rPr>
          <w:rFonts w:ascii="Times New Roman" w:hAnsi="Times New Roman" w:cs="Times New Roman"/>
          <w:sz w:val="23"/>
          <w:szCs w:val="23"/>
          <w:lang w:val="sq-AL"/>
        </w:rPr>
        <w:t xml:space="preserve"> rinjve në PVLM-të komunale dhe për të rritur presionin e publikut mbi vendimmarrësit në nivel lokal.</w:t>
      </w:r>
    </w:p>
    <w:p w14:paraId="66B83A82" w14:textId="44A97587" w:rsidR="005E4B9A" w:rsidRPr="00916792" w:rsidRDefault="005E4B9A" w:rsidP="00A53E93">
      <w:pPr>
        <w:pStyle w:val="ListParagraph"/>
        <w:spacing w:after="0" w:line="240" w:lineRule="auto"/>
        <w:jc w:val="both"/>
        <w:rPr>
          <w:rFonts w:ascii="Times New Roman" w:eastAsia="Calibri" w:hAnsi="Times New Roman" w:cs="Times New Roman"/>
          <w:sz w:val="23"/>
          <w:szCs w:val="23"/>
          <w:lang w:val="sq-AL"/>
        </w:rPr>
      </w:pPr>
    </w:p>
    <w:p w14:paraId="5620E9FD" w14:textId="77777777" w:rsidR="00617F81" w:rsidRPr="00916792" w:rsidRDefault="000F580B" w:rsidP="00BA4B56">
      <w:pPr>
        <w:pStyle w:val="Heading2"/>
        <w:spacing w:before="0" w:line="240" w:lineRule="auto"/>
        <w:rPr>
          <w:rFonts w:ascii="Times New Roman" w:eastAsia="Calibri" w:hAnsi="Times New Roman" w:cs="Times New Roman"/>
          <w:sz w:val="23"/>
          <w:szCs w:val="23"/>
          <w:lang w:val="sq-AL"/>
        </w:rPr>
      </w:pPr>
      <w:bookmarkStart w:id="2" w:name="_Toc111197100"/>
      <w:r w:rsidRPr="00916792">
        <w:rPr>
          <w:rFonts w:ascii="Times New Roman" w:eastAsia="Calibri" w:hAnsi="Times New Roman" w:cs="Times New Roman"/>
          <w:sz w:val="23"/>
          <w:szCs w:val="23"/>
          <w:lang w:val="sq-AL"/>
        </w:rPr>
        <w:t>2.1. Rezultatet (</w:t>
      </w:r>
      <w:proofErr w:type="spellStart"/>
      <w:r w:rsidRPr="00916792">
        <w:rPr>
          <w:rFonts w:ascii="Times New Roman" w:eastAsia="Calibri" w:hAnsi="Times New Roman" w:cs="Times New Roman"/>
          <w:sz w:val="23"/>
          <w:szCs w:val="23"/>
          <w:lang w:val="sq-AL"/>
        </w:rPr>
        <w:t>autputet</w:t>
      </w:r>
      <w:proofErr w:type="spellEnd"/>
      <w:r w:rsidRPr="00916792">
        <w:rPr>
          <w:rFonts w:ascii="Times New Roman" w:eastAsia="Calibri" w:hAnsi="Times New Roman" w:cs="Times New Roman"/>
          <w:sz w:val="23"/>
          <w:szCs w:val="23"/>
          <w:lang w:val="sq-AL"/>
        </w:rPr>
        <w:t>) e pritshme të një propozimi</w:t>
      </w:r>
      <w:bookmarkEnd w:id="2"/>
    </w:p>
    <w:p w14:paraId="47BD7410" w14:textId="77777777" w:rsidR="00617F81" w:rsidRPr="00916792" w:rsidRDefault="000F580B" w:rsidP="00A53E93">
      <w:pPr>
        <w:numPr>
          <w:ilvl w:val="0"/>
          <w:numId w:val="20"/>
        </w:numPr>
        <w:spacing w:after="0" w:line="240" w:lineRule="auto"/>
        <w:contextualSpacing/>
        <w:jc w:val="both"/>
        <w:rPr>
          <w:rFonts w:ascii="Times New Roman" w:eastAsia="Calibri" w:hAnsi="Times New Roman" w:cs="Times New Roman"/>
          <w:i/>
          <w:iCs/>
          <w:sz w:val="23"/>
          <w:szCs w:val="23"/>
          <w:lang w:val="sq-AL" w:eastAsia="de-CH"/>
        </w:rPr>
      </w:pPr>
      <w:r w:rsidRPr="00916792">
        <w:rPr>
          <w:rFonts w:ascii="Times New Roman" w:eastAsia="Calibri" w:hAnsi="Times New Roman" w:cs="Times New Roman"/>
          <w:i/>
          <w:iCs/>
          <w:sz w:val="23"/>
          <w:szCs w:val="23"/>
          <w:lang w:val="sq-AL"/>
        </w:rPr>
        <w:t xml:space="preserve">Zhvillim i kapaciteteve të Këshillave të Nxënësve dhe </w:t>
      </w:r>
      <w:proofErr w:type="spellStart"/>
      <w:r w:rsidRPr="00916792">
        <w:rPr>
          <w:rFonts w:ascii="Times New Roman" w:eastAsia="Calibri" w:hAnsi="Times New Roman" w:cs="Times New Roman"/>
          <w:i/>
          <w:iCs/>
          <w:sz w:val="23"/>
          <w:szCs w:val="23"/>
          <w:lang w:val="sq-AL"/>
        </w:rPr>
        <w:t>Eko</w:t>
      </w:r>
      <w:proofErr w:type="spellEnd"/>
      <w:r w:rsidRPr="00916792">
        <w:rPr>
          <w:rFonts w:ascii="Times New Roman" w:eastAsia="Calibri" w:hAnsi="Times New Roman" w:cs="Times New Roman"/>
          <w:i/>
          <w:iCs/>
          <w:sz w:val="23"/>
          <w:szCs w:val="23"/>
          <w:lang w:val="sq-AL"/>
        </w:rPr>
        <w:t>-klubeve për të zhvilluar, zbatuar dhe promovuar planet mjedisore të shkollave;</w:t>
      </w:r>
    </w:p>
    <w:p w14:paraId="4A1A6BE5" w14:textId="1215DED4" w:rsidR="00617F81" w:rsidRPr="00916792" w:rsidRDefault="000F580B" w:rsidP="00A53E93">
      <w:pPr>
        <w:numPr>
          <w:ilvl w:val="0"/>
          <w:numId w:val="20"/>
        </w:numPr>
        <w:spacing w:after="0" w:line="240" w:lineRule="auto"/>
        <w:contextualSpacing/>
        <w:rPr>
          <w:rFonts w:ascii="Times New Roman" w:eastAsia="Calibri" w:hAnsi="Times New Roman" w:cs="Times New Roman"/>
          <w:i/>
          <w:iCs/>
          <w:sz w:val="23"/>
          <w:szCs w:val="23"/>
          <w:lang w:val="sq-AL"/>
        </w:rPr>
      </w:pPr>
      <w:r w:rsidRPr="00916792">
        <w:rPr>
          <w:rFonts w:ascii="Times New Roman" w:eastAsia="Calibri" w:hAnsi="Times New Roman" w:cs="Times New Roman"/>
          <w:i/>
          <w:iCs/>
          <w:sz w:val="23"/>
          <w:szCs w:val="23"/>
          <w:lang w:val="sq-AL"/>
        </w:rPr>
        <w:t xml:space="preserve">Mbështetje në hartimin e komponentit </w:t>
      </w:r>
      <w:r w:rsidR="00486C69" w:rsidRPr="00916792">
        <w:rPr>
          <w:rFonts w:ascii="Times New Roman" w:eastAsia="Calibri" w:hAnsi="Times New Roman" w:cs="Times New Roman"/>
          <w:i/>
          <w:iCs/>
          <w:sz w:val="23"/>
          <w:szCs w:val="23"/>
          <w:lang w:val="sq-AL"/>
        </w:rPr>
        <w:t>të</w:t>
      </w:r>
      <w:r w:rsidRPr="00916792">
        <w:rPr>
          <w:rFonts w:ascii="Times New Roman" w:eastAsia="Calibri" w:hAnsi="Times New Roman" w:cs="Times New Roman"/>
          <w:i/>
          <w:iCs/>
          <w:sz w:val="23"/>
          <w:szCs w:val="23"/>
          <w:lang w:val="sq-AL"/>
        </w:rPr>
        <w:t xml:space="preserve"> </w:t>
      </w:r>
      <w:proofErr w:type="spellStart"/>
      <w:r w:rsidRPr="00916792">
        <w:rPr>
          <w:rFonts w:ascii="Times New Roman" w:eastAsia="Calibri" w:hAnsi="Times New Roman" w:cs="Times New Roman"/>
          <w:i/>
          <w:iCs/>
          <w:sz w:val="23"/>
          <w:szCs w:val="23"/>
          <w:lang w:val="sq-AL"/>
        </w:rPr>
        <w:t>të</w:t>
      </w:r>
      <w:proofErr w:type="spellEnd"/>
      <w:r w:rsidRPr="00916792">
        <w:rPr>
          <w:rFonts w:ascii="Times New Roman" w:eastAsia="Calibri" w:hAnsi="Times New Roman" w:cs="Times New Roman"/>
          <w:i/>
          <w:iCs/>
          <w:sz w:val="23"/>
          <w:szCs w:val="23"/>
          <w:lang w:val="sq-AL"/>
        </w:rPr>
        <w:t xml:space="preserve"> rinjve në PLVM dhe </w:t>
      </w:r>
      <w:proofErr w:type="spellStart"/>
      <w:r w:rsidRPr="00916792">
        <w:rPr>
          <w:rFonts w:ascii="Times New Roman" w:eastAsia="Calibri" w:hAnsi="Times New Roman" w:cs="Times New Roman"/>
          <w:i/>
          <w:iCs/>
          <w:sz w:val="23"/>
          <w:szCs w:val="23"/>
          <w:lang w:val="sq-AL"/>
        </w:rPr>
        <w:t>avokim</w:t>
      </w:r>
      <w:proofErr w:type="spellEnd"/>
      <w:r w:rsidRPr="00916792">
        <w:rPr>
          <w:rFonts w:ascii="Times New Roman" w:eastAsia="Calibri" w:hAnsi="Times New Roman" w:cs="Times New Roman"/>
          <w:i/>
          <w:iCs/>
          <w:sz w:val="23"/>
          <w:szCs w:val="23"/>
          <w:lang w:val="sq-AL"/>
        </w:rPr>
        <w:t xml:space="preserve">, </w:t>
      </w:r>
      <w:proofErr w:type="spellStart"/>
      <w:r w:rsidRPr="00916792">
        <w:rPr>
          <w:rFonts w:ascii="Times New Roman" w:eastAsia="Calibri" w:hAnsi="Times New Roman" w:cs="Times New Roman"/>
          <w:i/>
          <w:iCs/>
          <w:sz w:val="23"/>
          <w:szCs w:val="23"/>
          <w:lang w:val="sq-AL"/>
        </w:rPr>
        <w:t>lobim</w:t>
      </w:r>
      <w:proofErr w:type="spellEnd"/>
      <w:r w:rsidRPr="00916792">
        <w:rPr>
          <w:rFonts w:ascii="Times New Roman" w:eastAsia="Calibri" w:hAnsi="Times New Roman" w:cs="Times New Roman"/>
          <w:i/>
          <w:iCs/>
          <w:sz w:val="23"/>
          <w:szCs w:val="23"/>
          <w:lang w:val="sq-AL"/>
        </w:rPr>
        <w:t xml:space="preserve"> për përfshirjen e të rinjve në zhvillimin dhe miratimin e PLVM; dhe</w:t>
      </w:r>
    </w:p>
    <w:p w14:paraId="72AA011C" w14:textId="77777777" w:rsidR="00617F81" w:rsidRPr="00916792" w:rsidRDefault="000F580B" w:rsidP="00A53E93">
      <w:pPr>
        <w:numPr>
          <w:ilvl w:val="0"/>
          <w:numId w:val="20"/>
        </w:numPr>
        <w:spacing w:after="0" w:line="240" w:lineRule="auto"/>
        <w:contextualSpacing/>
        <w:jc w:val="both"/>
        <w:rPr>
          <w:rFonts w:ascii="Times New Roman" w:eastAsia="Calibri" w:hAnsi="Times New Roman" w:cs="Times New Roman"/>
          <w:i/>
          <w:iCs/>
          <w:sz w:val="23"/>
          <w:szCs w:val="23"/>
          <w:lang w:val="sq-AL" w:eastAsia="de-CH"/>
        </w:rPr>
      </w:pPr>
      <w:r w:rsidRPr="00916792">
        <w:rPr>
          <w:rFonts w:ascii="Times New Roman" w:eastAsia="Calibri" w:hAnsi="Times New Roman" w:cs="Times New Roman"/>
          <w:i/>
          <w:iCs/>
          <w:sz w:val="23"/>
          <w:szCs w:val="23"/>
          <w:lang w:val="sq-AL" w:eastAsia="de-CH"/>
        </w:rPr>
        <w:t>Mbështetje në zhvillimin, zbatimin dhe monitorimin e projekteve mjedisore të shkallës së vogël për shkollat e mesme (</w:t>
      </w:r>
      <w:proofErr w:type="spellStart"/>
      <w:r w:rsidRPr="00916792">
        <w:rPr>
          <w:rFonts w:ascii="Times New Roman" w:eastAsia="Calibri" w:hAnsi="Times New Roman" w:cs="Times New Roman"/>
          <w:i/>
          <w:iCs/>
          <w:sz w:val="23"/>
          <w:szCs w:val="23"/>
          <w:lang w:val="sq-AL" w:eastAsia="de-CH"/>
        </w:rPr>
        <w:t>grante</w:t>
      </w:r>
      <w:proofErr w:type="spellEnd"/>
      <w:r w:rsidRPr="00916792">
        <w:rPr>
          <w:rFonts w:ascii="Times New Roman" w:eastAsia="Calibri" w:hAnsi="Times New Roman" w:cs="Times New Roman"/>
          <w:i/>
          <w:iCs/>
          <w:sz w:val="23"/>
          <w:szCs w:val="23"/>
          <w:lang w:val="sq-AL" w:eastAsia="de-CH"/>
        </w:rPr>
        <w:t>).</w:t>
      </w:r>
    </w:p>
    <w:p w14:paraId="079EBEA4" w14:textId="77777777" w:rsidR="00617F81" w:rsidRPr="00916792" w:rsidRDefault="000F580B" w:rsidP="00A53E93">
      <w:pPr>
        <w:pStyle w:val="Heading2"/>
        <w:spacing w:before="0" w:after="120" w:line="240" w:lineRule="auto"/>
        <w:rPr>
          <w:rFonts w:ascii="Times New Roman" w:eastAsia="Calibri" w:hAnsi="Times New Roman" w:cs="Times New Roman"/>
          <w:sz w:val="23"/>
          <w:szCs w:val="23"/>
          <w:lang w:val="sq-AL"/>
        </w:rPr>
      </w:pPr>
      <w:bookmarkStart w:id="3" w:name="_Toc111197101"/>
      <w:r w:rsidRPr="00916792">
        <w:rPr>
          <w:rFonts w:ascii="Times New Roman" w:eastAsia="Calibri" w:hAnsi="Times New Roman" w:cs="Times New Roman"/>
          <w:sz w:val="23"/>
          <w:szCs w:val="23"/>
          <w:lang w:val="sq-AL"/>
        </w:rPr>
        <w:lastRenderedPageBreak/>
        <w:t>2.2. Përshkrim i rezultateve të pritura</w:t>
      </w:r>
      <w:bookmarkEnd w:id="3"/>
    </w:p>
    <w:tbl>
      <w:tblPr>
        <w:tblW w:w="1005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0056"/>
      </w:tblGrid>
      <w:tr w:rsidR="00617F81" w:rsidRPr="00916792" w14:paraId="71B9307C" w14:textId="77777777" w:rsidTr="00F6465E">
        <w:trPr>
          <w:trHeight w:val="431"/>
          <w:jc w:val="center"/>
        </w:trPr>
        <w:tc>
          <w:tcPr>
            <w:tcW w:w="10056" w:type="dxa"/>
            <w:tcBorders>
              <w:top w:val="single" w:sz="4" w:space="0" w:color="00000A"/>
              <w:left w:val="single" w:sz="4" w:space="0" w:color="00000A"/>
              <w:right w:val="single" w:sz="4" w:space="0" w:color="00000A"/>
            </w:tcBorders>
            <w:shd w:val="clear" w:color="auto" w:fill="D0CECE"/>
            <w:tcMar>
              <w:left w:w="108" w:type="dxa"/>
            </w:tcMar>
            <w:vAlign w:val="center"/>
          </w:tcPr>
          <w:p w14:paraId="70045837" w14:textId="77777777" w:rsidR="00617F81" w:rsidRPr="00916792" w:rsidRDefault="000F580B" w:rsidP="00A53E93">
            <w:pPr>
              <w:spacing w:after="0" w:line="240" w:lineRule="auto"/>
              <w:jc w:val="center"/>
              <w:rPr>
                <w:rFonts w:ascii="Times New Roman" w:eastAsia="Calibri" w:hAnsi="Times New Roman" w:cs="Times New Roman"/>
                <w:b/>
                <w:bCs/>
                <w:sz w:val="23"/>
                <w:szCs w:val="23"/>
                <w:highlight w:val="yellow"/>
                <w:lang w:val="sq-AL"/>
              </w:rPr>
            </w:pPr>
            <w:r w:rsidRPr="00916792">
              <w:rPr>
                <w:rFonts w:ascii="Times New Roman" w:eastAsia="Calibri" w:hAnsi="Times New Roman" w:cs="Times New Roman"/>
                <w:b/>
                <w:bCs/>
                <w:sz w:val="23"/>
                <w:szCs w:val="23"/>
                <w:lang w:val="sq-AL"/>
              </w:rPr>
              <w:t>Rezultatet (</w:t>
            </w:r>
            <w:proofErr w:type="spellStart"/>
            <w:r w:rsidRPr="00916792">
              <w:rPr>
                <w:rFonts w:ascii="Times New Roman" w:eastAsia="Calibri" w:hAnsi="Times New Roman" w:cs="Times New Roman"/>
                <w:b/>
                <w:bCs/>
                <w:sz w:val="23"/>
                <w:szCs w:val="23"/>
                <w:lang w:val="sq-AL"/>
              </w:rPr>
              <w:t>autputet</w:t>
            </w:r>
            <w:proofErr w:type="spellEnd"/>
            <w:r w:rsidRPr="00916792">
              <w:rPr>
                <w:rFonts w:ascii="Times New Roman" w:eastAsia="Calibri" w:hAnsi="Times New Roman" w:cs="Times New Roman"/>
                <w:b/>
                <w:bCs/>
                <w:sz w:val="23"/>
                <w:szCs w:val="23"/>
                <w:lang w:val="sq-AL"/>
              </w:rPr>
              <w:t>)</w:t>
            </w:r>
          </w:p>
        </w:tc>
      </w:tr>
      <w:tr w:rsidR="00617F81" w:rsidRPr="00916792" w14:paraId="786D3B07" w14:textId="77777777" w:rsidTr="00F6465E">
        <w:trPr>
          <w:trHeight w:val="350"/>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8604A6" w14:textId="7E2E3811" w:rsidR="00617F81" w:rsidRPr="00916792" w:rsidRDefault="000F580B" w:rsidP="00A53E93">
            <w:pPr>
              <w:spacing w:after="0" w:line="240" w:lineRule="auto"/>
              <w:jc w:val="both"/>
              <w:rPr>
                <w:rFonts w:ascii="Times New Roman" w:eastAsia="Calibri" w:hAnsi="Times New Roman" w:cs="Times New Roman"/>
                <w:color w:val="000000"/>
                <w:sz w:val="23"/>
                <w:szCs w:val="23"/>
                <w:lang w:val="sq-AL"/>
              </w:rPr>
            </w:pPr>
            <w:r w:rsidRPr="00916792">
              <w:rPr>
                <w:rFonts w:ascii="Times New Roman" w:eastAsia="Calibri" w:hAnsi="Times New Roman" w:cs="Times New Roman"/>
                <w:color w:val="000000"/>
                <w:sz w:val="23"/>
                <w:szCs w:val="23"/>
                <w:lang w:val="sq-AL"/>
              </w:rPr>
              <w:t xml:space="preserve">Mbështetja e Këshillave të Nxënësve dhe </w:t>
            </w:r>
            <w:proofErr w:type="spellStart"/>
            <w:r w:rsidRPr="00916792">
              <w:rPr>
                <w:rFonts w:ascii="Times New Roman" w:eastAsia="Calibri" w:hAnsi="Times New Roman" w:cs="Times New Roman"/>
                <w:color w:val="000000"/>
                <w:sz w:val="23"/>
                <w:szCs w:val="23"/>
                <w:lang w:val="sq-AL"/>
              </w:rPr>
              <w:t>Eko</w:t>
            </w:r>
            <w:proofErr w:type="spellEnd"/>
            <w:r w:rsidRPr="00916792">
              <w:rPr>
                <w:rFonts w:ascii="Times New Roman" w:eastAsia="Calibri" w:hAnsi="Times New Roman" w:cs="Times New Roman"/>
                <w:color w:val="000000"/>
                <w:sz w:val="23"/>
                <w:szCs w:val="23"/>
                <w:lang w:val="sq-AL"/>
              </w:rPr>
              <w:t xml:space="preserve">-klubeve të </w:t>
            </w:r>
            <w:proofErr w:type="spellStart"/>
            <w:r w:rsidRPr="00916792">
              <w:rPr>
                <w:rFonts w:ascii="Times New Roman" w:eastAsia="Calibri" w:hAnsi="Times New Roman" w:cs="Times New Roman"/>
                <w:color w:val="000000"/>
                <w:sz w:val="23"/>
                <w:szCs w:val="23"/>
                <w:lang w:val="sq-AL"/>
              </w:rPr>
              <w:t>sapothemeluara</w:t>
            </w:r>
            <w:proofErr w:type="spellEnd"/>
            <w:r w:rsidRPr="00916792">
              <w:rPr>
                <w:rFonts w:ascii="Times New Roman" w:eastAsia="Calibri" w:hAnsi="Times New Roman" w:cs="Times New Roman"/>
                <w:color w:val="000000"/>
                <w:sz w:val="23"/>
                <w:szCs w:val="23"/>
                <w:lang w:val="sq-AL"/>
              </w:rPr>
              <w:t xml:space="preserve"> dhe ekzistuese</w:t>
            </w:r>
            <w:r w:rsidR="00E9102B" w:rsidRPr="00916792">
              <w:rPr>
                <w:rFonts w:ascii="Times New Roman" w:eastAsia="Calibri" w:hAnsi="Times New Roman" w:cs="Times New Roman"/>
                <w:color w:val="000000"/>
                <w:sz w:val="23"/>
                <w:szCs w:val="23"/>
                <w:lang w:val="sq-AL"/>
              </w:rPr>
              <w:t>.</w:t>
            </w:r>
          </w:p>
        </w:tc>
      </w:tr>
      <w:tr w:rsidR="00617F81" w:rsidRPr="00916792" w14:paraId="3C893E45" w14:textId="77777777" w:rsidTr="00F6465E">
        <w:trPr>
          <w:trHeight w:val="440"/>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7E7CDF" w14:textId="77777777" w:rsidR="00617F81" w:rsidRPr="00916792" w:rsidRDefault="000F580B" w:rsidP="00A53E93">
            <w:pPr>
              <w:spacing w:after="0" w:line="240" w:lineRule="auto"/>
              <w:jc w:val="both"/>
              <w:rPr>
                <w:rFonts w:ascii="Times New Roman" w:eastAsia="Calibri" w:hAnsi="Times New Roman" w:cs="Times New Roman"/>
                <w:color w:val="000000"/>
                <w:sz w:val="23"/>
                <w:szCs w:val="23"/>
                <w:lang w:val="sq-AL"/>
              </w:rPr>
            </w:pPr>
            <w:r w:rsidRPr="00916792">
              <w:rPr>
                <w:rFonts w:ascii="Times New Roman" w:eastAsia="Calibri" w:hAnsi="Times New Roman" w:cs="Times New Roman"/>
                <w:color w:val="000000"/>
                <w:sz w:val="23"/>
                <w:szCs w:val="23"/>
                <w:lang w:val="sq-AL"/>
              </w:rPr>
              <w:t xml:space="preserve">Mbështetja e Këshillave të Nxënësve dhe </w:t>
            </w:r>
            <w:proofErr w:type="spellStart"/>
            <w:r w:rsidRPr="00916792">
              <w:rPr>
                <w:rFonts w:ascii="Times New Roman" w:eastAsia="Calibri" w:hAnsi="Times New Roman" w:cs="Times New Roman"/>
                <w:color w:val="000000"/>
                <w:sz w:val="23"/>
                <w:szCs w:val="23"/>
                <w:lang w:val="sq-AL"/>
              </w:rPr>
              <w:t>Eko</w:t>
            </w:r>
            <w:proofErr w:type="spellEnd"/>
            <w:r w:rsidRPr="00916792">
              <w:rPr>
                <w:rFonts w:ascii="Times New Roman" w:eastAsia="Calibri" w:hAnsi="Times New Roman" w:cs="Times New Roman"/>
                <w:color w:val="000000"/>
                <w:sz w:val="23"/>
                <w:szCs w:val="23"/>
                <w:lang w:val="sq-AL"/>
              </w:rPr>
              <w:t>-klubeve në zhvillimin e planeve të tyre të veprimit mjedisor të shkollave.</w:t>
            </w:r>
          </w:p>
        </w:tc>
      </w:tr>
      <w:tr w:rsidR="00617F81" w:rsidRPr="00916792" w14:paraId="7EC56526" w14:textId="77777777" w:rsidTr="00F6465E">
        <w:trPr>
          <w:trHeight w:val="422"/>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826ACF0" w14:textId="4E29DCCF" w:rsidR="00617F81" w:rsidRPr="00916792" w:rsidRDefault="000F580B" w:rsidP="00A53E93">
            <w:pPr>
              <w:spacing w:after="0" w:line="240" w:lineRule="auto"/>
              <w:jc w:val="both"/>
              <w:rPr>
                <w:rFonts w:ascii="Times New Roman" w:eastAsia="Calibri" w:hAnsi="Times New Roman" w:cs="Times New Roman"/>
                <w:color w:val="000000"/>
                <w:sz w:val="23"/>
                <w:szCs w:val="23"/>
                <w:lang w:val="sq-AL"/>
              </w:rPr>
            </w:pPr>
            <w:r w:rsidRPr="00916792">
              <w:rPr>
                <w:rFonts w:ascii="Times New Roman" w:eastAsia="Calibri" w:hAnsi="Times New Roman" w:cs="Times New Roman"/>
                <w:color w:val="000000"/>
                <w:sz w:val="23"/>
                <w:szCs w:val="23"/>
                <w:lang w:val="sq-AL"/>
              </w:rPr>
              <w:t>Mbështetja e përfshirjes së të rinjve/shkollave në procesin e vendimmarrjes për mbrojtjen e mjedisit</w:t>
            </w:r>
            <w:r w:rsidR="00E9102B" w:rsidRPr="00916792">
              <w:rPr>
                <w:rFonts w:ascii="Times New Roman" w:eastAsia="Calibri" w:hAnsi="Times New Roman" w:cs="Times New Roman"/>
                <w:color w:val="000000"/>
                <w:sz w:val="23"/>
                <w:szCs w:val="23"/>
                <w:lang w:val="sq-AL"/>
              </w:rPr>
              <w:t>.</w:t>
            </w:r>
          </w:p>
        </w:tc>
      </w:tr>
      <w:tr w:rsidR="00617F81" w:rsidRPr="00916792" w14:paraId="5869431C" w14:textId="77777777" w:rsidTr="00F6465E">
        <w:trPr>
          <w:trHeight w:val="404"/>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C66DA5" w14:textId="77777777" w:rsidR="00617F81" w:rsidRPr="00916792" w:rsidRDefault="000F580B" w:rsidP="00A53E93">
            <w:pPr>
              <w:spacing w:after="0" w:line="240" w:lineRule="auto"/>
              <w:jc w:val="both"/>
              <w:rPr>
                <w:rFonts w:ascii="Times New Roman" w:eastAsia="Calibri" w:hAnsi="Times New Roman" w:cs="Times New Roman"/>
                <w:sz w:val="23"/>
                <w:szCs w:val="23"/>
                <w:lang w:val="sq-AL"/>
              </w:rPr>
            </w:pPr>
            <w:proofErr w:type="spellStart"/>
            <w:r w:rsidRPr="00916792">
              <w:rPr>
                <w:rFonts w:ascii="Times New Roman" w:eastAsia="Calibri" w:hAnsi="Times New Roman" w:cs="Times New Roman"/>
                <w:sz w:val="23"/>
                <w:szCs w:val="23"/>
                <w:lang w:val="sq-AL"/>
              </w:rPr>
              <w:t>Avokimi</w:t>
            </w:r>
            <w:proofErr w:type="spellEnd"/>
            <w:r w:rsidRPr="00916792">
              <w:rPr>
                <w:rFonts w:ascii="Times New Roman" w:eastAsia="Calibri" w:hAnsi="Times New Roman" w:cs="Times New Roman"/>
                <w:sz w:val="23"/>
                <w:szCs w:val="23"/>
                <w:lang w:val="sq-AL"/>
              </w:rPr>
              <w:t xml:space="preserve"> dhe </w:t>
            </w:r>
            <w:proofErr w:type="spellStart"/>
            <w:r w:rsidRPr="00916792">
              <w:rPr>
                <w:rFonts w:ascii="Times New Roman" w:eastAsia="Calibri" w:hAnsi="Times New Roman" w:cs="Times New Roman"/>
                <w:sz w:val="23"/>
                <w:szCs w:val="23"/>
                <w:lang w:val="sq-AL"/>
              </w:rPr>
              <w:t>lobimi</w:t>
            </w:r>
            <w:proofErr w:type="spellEnd"/>
            <w:r w:rsidRPr="00916792">
              <w:rPr>
                <w:rFonts w:ascii="Times New Roman" w:eastAsia="Calibri" w:hAnsi="Times New Roman" w:cs="Times New Roman"/>
                <w:sz w:val="23"/>
                <w:szCs w:val="23"/>
                <w:lang w:val="sq-AL"/>
              </w:rPr>
              <w:t xml:space="preserve"> për miratimin e Planeve Lokale të Veprimit në Mjedis (PLVM) të përditësuara duke përfshirë ndryshimet klimatike në harmoni me Strategjinë Kombëtare për Ndryshimet Klimatike.</w:t>
            </w:r>
          </w:p>
        </w:tc>
      </w:tr>
      <w:tr w:rsidR="00617F81" w:rsidRPr="00916792" w14:paraId="15AA8132" w14:textId="77777777" w:rsidTr="00F6465E">
        <w:trPr>
          <w:trHeight w:val="278"/>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405FDD" w14:textId="3708DC1F"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Përfshirja e Këshillave të Nxënësve në procesin e planifikimit dhe </w:t>
            </w:r>
            <w:proofErr w:type="spellStart"/>
            <w:r w:rsidRPr="00916792">
              <w:rPr>
                <w:rFonts w:ascii="Times New Roman" w:eastAsia="Calibri" w:hAnsi="Times New Roman" w:cs="Times New Roman"/>
                <w:sz w:val="23"/>
                <w:szCs w:val="23"/>
                <w:lang w:val="sq-AL"/>
              </w:rPr>
              <w:t>buxhetimit</w:t>
            </w:r>
            <w:proofErr w:type="spellEnd"/>
            <w:r w:rsidRPr="00916792">
              <w:rPr>
                <w:rFonts w:ascii="Times New Roman" w:eastAsia="Calibri" w:hAnsi="Times New Roman" w:cs="Times New Roman"/>
                <w:sz w:val="23"/>
                <w:szCs w:val="23"/>
                <w:lang w:val="sq-AL"/>
              </w:rPr>
              <w:t xml:space="preserve"> komunal dhe zbatimi i PLVM-ve të përditësuara/të reja</w:t>
            </w:r>
            <w:r w:rsidR="00E9102B" w:rsidRPr="00916792">
              <w:rPr>
                <w:rFonts w:ascii="Times New Roman" w:eastAsia="Calibri" w:hAnsi="Times New Roman" w:cs="Times New Roman"/>
                <w:sz w:val="23"/>
                <w:szCs w:val="23"/>
                <w:lang w:val="sq-AL"/>
              </w:rPr>
              <w:t>.</w:t>
            </w:r>
          </w:p>
        </w:tc>
      </w:tr>
      <w:tr w:rsidR="00617F81" w:rsidRPr="00916792" w14:paraId="16BD5A25" w14:textId="77777777" w:rsidTr="00F6465E">
        <w:trPr>
          <w:trHeight w:val="170"/>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2B21D2" w14:textId="77777777"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Ofrimi i mbështetjes për projektet e shkallës së vogël për zbatimin e iniciativave për ndryshimet klimatike në komunat përkatëse.</w:t>
            </w:r>
          </w:p>
        </w:tc>
      </w:tr>
      <w:tr w:rsidR="00617F81" w:rsidRPr="00916792" w14:paraId="74F0D8B5" w14:textId="77777777" w:rsidTr="00F6465E">
        <w:trPr>
          <w:trHeight w:val="332"/>
          <w:jc w:val="center"/>
        </w:trPr>
        <w:tc>
          <w:tcPr>
            <w:tcW w:w="100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3803A5" w14:textId="69F172D1" w:rsidR="00617F81" w:rsidRPr="00916792" w:rsidRDefault="000F580B" w:rsidP="00A53E93">
            <w:p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Organizimi i fushatave lokale informuese në bashkëpunim me Këshillat e Nxënësve, </w:t>
            </w:r>
            <w:proofErr w:type="spellStart"/>
            <w:r w:rsidRPr="00916792">
              <w:rPr>
                <w:rFonts w:ascii="Times New Roman" w:eastAsia="Calibri" w:hAnsi="Times New Roman" w:cs="Times New Roman"/>
                <w:sz w:val="23"/>
                <w:szCs w:val="23"/>
                <w:lang w:val="sq-AL"/>
              </w:rPr>
              <w:t>Eko</w:t>
            </w:r>
            <w:proofErr w:type="spellEnd"/>
            <w:r w:rsidRPr="00916792">
              <w:rPr>
                <w:rFonts w:ascii="Times New Roman" w:eastAsia="Calibri" w:hAnsi="Times New Roman" w:cs="Times New Roman"/>
                <w:sz w:val="23"/>
                <w:szCs w:val="23"/>
                <w:lang w:val="sq-AL"/>
              </w:rPr>
              <w:t>-Klubet dhe komunat</w:t>
            </w:r>
            <w:r w:rsidR="00E9102B" w:rsidRPr="00916792">
              <w:rPr>
                <w:rFonts w:ascii="Times New Roman" w:eastAsia="Calibri" w:hAnsi="Times New Roman" w:cs="Times New Roman"/>
                <w:sz w:val="23"/>
                <w:szCs w:val="23"/>
                <w:lang w:val="sq-AL"/>
              </w:rPr>
              <w:t>.</w:t>
            </w:r>
          </w:p>
        </w:tc>
      </w:tr>
    </w:tbl>
    <w:p w14:paraId="56B69D0D" w14:textId="77777777" w:rsidR="00617F81" w:rsidRPr="00916792" w:rsidRDefault="00617F81" w:rsidP="00A53E93">
      <w:pPr>
        <w:spacing w:after="0" w:line="240" w:lineRule="auto"/>
        <w:rPr>
          <w:rFonts w:ascii="Times New Roman" w:eastAsia="Calibri" w:hAnsi="Times New Roman" w:cs="Times New Roman"/>
          <w:sz w:val="23"/>
          <w:szCs w:val="23"/>
          <w:lang w:val="sq-AL"/>
        </w:rPr>
      </w:pPr>
    </w:p>
    <w:p w14:paraId="2CE3BDAD" w14:textId="77777777" w:rsidR="00617F81" w:rsidRPr="00916792" w:rsidRDefault="000F580B" w:rsidP="00A53E93">
      <w:pPr>
        <w:pStyle w:val="Heading3"/>
        <w:spacing w:before="0" w:after="120" w:line="240" w:lineRule="auto"/>
        <w:rPr>
          <w:rFonts w:ascii="Times New Roman" w:eastAsia="Calibri" w:hAnsi="Times New Roman" w:cs="Times New Roman"/>
          <w:sz w:val="23"/>
          <w:szCs w:val="23"/>
          <w:lang w:val="sq-AL"/>
        </w:rPr>
      </w:pPr>
      <w:bookmarkStart w:id="4" w:name="_Toc111197102"/>
      <w:r w:rsidRPr="00916792">
        <w:rPr>
          <w:rFonts w:ascii="Times New Roman" w:hAnsi="Times New Roman" w:cs="Times New Roman"/>
          <w:sz w:val="23"/>
          <w:szCs w:val="23"/>
          <w:lang w:val="sq-AL"/>
        </w:rPr>
        <w:t>2.2.1. Aktivitetet</w:t>
      </w:r>
      <w:bookmarkEnd w:id="4"/>
    </w:p>
    <w:tbl>
      <w:tblPr>
        <w:tblW w:w="1015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10150"/>
      </w:tblGrid>
      <w:tr w:rsidR="00617F81" w:rsidRPr="00916792" w14:paraId="19AF7604" w14:textId="77777777" w:rsidTr="00F6465E">
        <w:trPr>
          <w:trHeight w:val="409"/>
          <w:jc w:val="center"/>
        </w:trPr>
        <w:tc>
          <w:tcPr>
            <w:tcW w:w="10150" w:type="dxa"/>
            <w:tcBorders>
              <w:top w:val="single" w:sz="4" w:space="0" w:color="00000A"/>
              <w:left w:val="single" w:sz="4" w:space="0" w:color="00000A"/>
              <w:right w:val="single" w:sz="4" w:space="0" w:color="00000A"/>
            </w:tcBorders>
            <w:shd w:val="clear" w:color="auto" w:fill="C9C9C9" w:themeFill="accent3" w:themeFillTint="99"/>
            <w:tcMar>
              <w:left w:w="108" w:type="dxa"/>
            </w:tcMar>
            <w:vAlign w:val="center"/>
          </w:tcPr>
          <w:p w14:paraId="37F05311" w14:textId="113EB3DA" w:rsidR="00617F81" w:rsidRPr="00916792" w:rsidRDefault="000F580B" w:rsidP="00A53E93">
            <w:pPr>
              <w:spacing w:after="0" w:line="240" w:lineRule="auto"/>
              <w:jc w:val="center"/>
              <w:rPr>
                <w:rFonts w:ascii="Times New Roman" w:hAnsi="Times New Roman" w:cs="Times New Roman"/>
                <w:b/>
                <w:bCs/>
                <w:sz w:val="23"/>
                <w:szCs w:val="23"/>
                <w:lang w:val="sq-AL"/>
              </w:rPr>
            </w:pPr>
            <w:r w:rsidRPr="00916792">
              <w:rPr>
                <w:rFonts w:ascii="Times New Roman" w:hAnsi="Times New Roman" w:cs="Times New Roman"/>
                <w:b/>
                <w:bCs/>
                <w:sz w:val="23"/>
                <w:szCs w:val="23"/>
                <w:lang w:val="sq-AL"/>
              </w:rPr>
              <w:t>AKTIVITETET</w:t>
            </w:r>
            <w:r w:rsidR="00CE15FC" w:rsidRPr="00916792">
              <w:rPr>
                <w:rFonts w:ascii="Times New Roman" w:hAnsi="Times New Roman" w:cs="Times New Roman"/>
                <w:b/>
                <w:bCs/>
                <w:sz w:val="23"/>
                <w:szCs w:val="23"/>
                <w:lang w:val="sq-AL"/>
              </w:rPr>
              <w:t xml:space="preserve"> OBLIGATIVE QË DUHET TË REALIZOHEN</w:t>
            </w:r>
          </w:p>
        </w:tc>
      </w:tr>
      <w:tr w:rsidR="00617F81" w:rsidRPr="00916792" w14:paraId="27513C95" w14:textId="77777777" w:rsidTr="00F6465E">
        <w:trPr>
          <w:trHeight w:val="38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4F2BD3" w14:textId="77777777" w:rsidR="00617F81" w:rsidRPr="00916792" w:rsidRDefault="000F580B" w:rsidP="00A53E93">
            <w:pPr>
              <w:pStyle w:val="NormalIndent"/>
              <w:ind w:left="0" w:firstLine="0"/>
              <w:jc w:val="both"/>
              <w:rPr>
                <w:sz w:val="23"/>
                <w:szCs w:val="23"/>
                <w:lang w:val="sq-AL"/>
              </w:rPr>
            </w:pPr>
            <w:r w:rsidRPr="00916792">
              <w:rPr>
                <w:sz w:val="23"/>
                <w:szCs w:val="23"/>
                <w:lang w:val="sq-AL"/>
              </w:rPr>
              <w:t xml:space="preserve">Vlerësimi i përvojave aktuale, arritjeve, sfidave dhe hendeqeve të kapaciteteve të Këshillave të Nxënësve dhe </w:t>
            </w:r>
            <w:proofErr w:type="spellStart"/>
            <w:r w:rsidRPr="00916792">
              <w:rPr>
                <w:sz w:val="23"/>
                <w:szCs w:val="23"/>
                <w:lang w:val="sq-AL"/>
              </w:rPr>
              <w:t>Eko</w:t>
            </w:r>
            <w:proofErr w:type="spellEnd"/>
            <w:r w:rsidRPr="00916792">
              <w:rPr>
                <w:sz w:val="23"/>
                <w:szCs w:val="23"/>
                <w:lang w:val="sq-AL"/>
              </w:rPr>
              <w:t>-Klubeve.</w:t>
            </w:r>
          </w:p>
        </w:tc>
      </w:tr>
      <w:tr w:rsidR="00617F81" w:rsidRPr="00916792" w14:paraId="4A06846C" w14:textId="77777777" w:rsidTr="00F6465E">
        <w:trPr>
          <w:trHeight w:val="539"/>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8DEE93" w14:textId="77777777" w:rsidR="00617F81" w:rsidRPr="00916792" w:rsidRDefault="000F580B" w:rsidP="00A53E93">
            <w:pPr>
              <w:spacing w:after="0" w:line="240" w:lineRule="auto"/>
              <w:jc w:val="both"/>
              <w:rPr>
                <w:rFonts w:ascii="Times New Roman" w:hAnsi="Times New Roman" w:cs="Times New Roman"/>
                <w:sz w:val="23"/>
                <w:szCs w:val="23"/>
                <w:lang w:val="sq-AL" w:eastAsia="de-CH"/>
              </w:rPr>
            </w:pPr>
            <w:r w:rsidRPr="00916792">
              <w:rPr>
                <w:rFonts w:ascii="Times New Roman" w:hAnsi="Times New Roman" w:cs="Times New Roman"/>
                <w:sz w:val="23"/>
                <w:szCs w:val="23"/>
                <w:lang w:val="sq-AL"/>
              </w:rPr>
              <w:t xml:space="preserve">Identifikimi, adresimi dhe promovimi i zgjidhjeve </w:t>
            </w:r>
            <w:proofErr w:type="spellStart"/>
            <w:r w:rsidRPr="00916792">
              <w:rPr>
                <w:rFonts w:ascii="Times New Roman" w:hAnsi="Times New Roman" w:cs="Times New Roman"/>
                <w:sz w:val="23"/>
                <w:szCs w:val="23"/>
                <w:lang w:val="sq-AL"/>
              </w:rPr>
              <w:t>ndërsektoriale</w:t>
            </w:r>
            <w:proofErr w:type="spellEnd"/>
            <w:r w:rsidRPr="00916792">
              <w:rPr>
                <w:rFonts w:ascii="Times New Roman" w:hAnsi="Times New Roman" w:cs="Times New Roman"/>
                <w:sz w:val="23"/>
                <w:szCs w:val="23"/>
                <w:lang w:val="sq-AL"/>
              </w:rPr>
              <w:t xml:space="preserve"> të Këshillave të Nxënësve dhe </w:t>
            </w:r>
            <w:proofErr w:type="spellStart"/>
            <w:r w:rsidRPr="00916792">
              <w:rPr>
                <w:rFonts w:ascii="Times New Roman" w:hAnsi="Times New Roman" w:cs="Times New Roman"/>
                <w:sz w:val="23"/>
                <w:szCs w:val="23"/>
                <w:lang w:val="sq-AL"/>
              </w:rPr>
              <w:t>Eko</w:t>
            </w:r>
            <w:proofErr w:type="spellEnd"/>
            <w:r w:rsidRPr="00916792">
              <w:rPr>
                <w:rFonts w:ascii="Times New Roman" w:hAnsi="Times New Roman" w:cs="Times New Roman"/>
                <w:sz w:val="23"/>
                <w:szCs w:val="23"/>
                <w:lang w:val="sq-AL"/>
              </w:rPr>
              <w:t>-klubeve për të komunikuar dhe paraqitur në mënyrë kolektive çështjet mjedisore dhe të ndryshimeve klimatike.</w:t>
            </w:r>
          </w:p>
        </w:tc>
      </w:tr>
      <w:tr w:rsidR="00617F81" w:rsidRPr="00916792" w14:paraId="305AFE5E" w14:textId="77777777" w:rsidTr="00F6465E">
        <w:trPr>
          <w:trHeight w:val="584"/>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713095C" w14:textId="77777777" w:rsidR="00617F81" w:rsidRPr="00916792" w:rsidRDefault="000F580B" w:rsidP="00A53E93">
            <w:pPr>
              <w:spacing w:after="0" w:line="240" w:lineRule="auto"/>
              <w:jc w:val="both"/>
              <w:rPr>
                <w:rFonts w:ascii="Times New Roman" w:hAnsi="Times New Roman" w:cs="Times New Roman"/>
                <w:sz w:val="23"/>
                <w:szCs w:val="23"/>
                <w:lang w:val="sq-AL"/>
              </w:rPr>
            </w:pPr>
            <w:r w:rsidRPr="00916792">
              <w:rPr>
                <w:rFonts w:ascii="Times New Roman" w:hAnsi="Times New Roman" w:cs="Times New Roman"/>
                <w:sz w:val="23"/>
                <w:szCs w:val="23"/>
                <w:lang w:val="sq-AL"/>
              </w:rPr>
              <w:t xml:space="preserve">Forcimi i kapaciteteve të </w:t>
            </w:r>
            <w:proofErr w:type="spellStart"/>
            <w:r w:rsidRPr="00916792">
              <w:rPr>
                <w:rFonts w:ascii="Times New Roman" w:hAnsi="Times New Roman" w:cs="Times New Roman"/>
                <w:sz w:val="23"/>
                <w:szCs w:val="23"/>
                <w:lang w:val="sq-AL"/>
              </w:rPr>
              <w:t>Eko</w:t>
            </w:r>
            <w:proofErr w:type="spellEnd"/>
            <w:r w:rsidRPr="00916792">
              <w:rPr>
                <w:rFonts w:ascii="Times New Roman" w:hAnsi="Times New Roman" w:cs="Times New Roman"/>
                <w:sz w:val="23"/>
                <w:szCs w:val="23"/>
                <w:lang w:val="sq-AL"/>
              </w:rPr>
              <w:t>-klubeve të shkollave të mesme dhe këshillave të nxënësve për rolin e të rinjve në mbrojtjen e mjedisit, rrezikun klimatik dhe kontributin në përshtatjen ndaj ndryshimeve klimatike në shkollat dhe komunën e tyre.</w:t>
            </w:r>
          </w:p>
        </w:tc>
      </w:tr>
      <w:tr w:rsidR="00617F81" w:rsidRPr="00916792" w14:paraId="16D525F8" w14:textId="77777777" w:rsidTr="00F6465E">
        <w:trPr>
          <w:trHeight w:val="215"/>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DDD1E03" w14:textId="77777777" w:rsidR="00617F81" w:rsidRPr="00916792" w:rsidRDefault="000F580B" w:rsidP="00A53E93">
            <w:pPr>
              <w:spacing w:after="0" w:line="240" w:lineRule="auto"/>
              <w:jc w:val="both"/>
              <w:rPr>
                <w:rFonts w:ascii="Times New Roman" w:hAnsi="Times New Roman" w:cs="Times New Roman"/>
                <w:sz w:val="23"/>
                <w:szCs w:val="23"/>
                <w:lang w:val="sq-AL"/>
              </w:rPr>
            </w:pPr>
            <w:r w:rsidRPr="00916792">
              <w:rPr>
                <w:rFonts w:ascii="Times New Roman" w:hAnsi="Times New Roman" w:cs="Times New Roman"/>
                <w:sz w:val="23"/>
                <w:szCs w:val="23"/>
                <w:lang w:val="sq-AL"/>
              </w:rPr>
              <w:t xml:space="preserve">Mbështetja e </w:t>
            </w:r>
            <w:proofErr w:type="spellStart"/>
            <w:r w:rsidRPr="00916792">
              <w:rPr>
                <w:rFonts w:ascii="Times New Roman" w:hAnsi="Times New Roman" w:cs="Times New Roman"/>
                <w:sz w:val="23"/>
                <w:szCs w:val="23"/>
                <w:lang w:val="sq-AL"/>
              </w:rPr>
              <w:t>Eko</w:t>
            </w:r>
            <w:proofErr w:type="spellEnd"/>
            <w:r w:rsidRPr="00916792">
              <w:rPr>
                <w:rFonts w:ascii="Times New Roman" w:hAnsi="Times New Roman" w:cs="Times New Roman"/>
                <w:sz w:val="23"/>
                <w:szCs w:val="23"/>
                <w:lang w:val="sq-AL"/>
              </w:rPr>
              <w:t>-klubeve në zbatimin e të paktën tre masave për mbrojtjen e mjedisit.</w:t>
            </w:r>
          </w:p>
        </w:tc>
      </w:tr>
      <w:tr w:rsidR="00617F81" w:rsidRPr="00916792" w14:paraId="49CFB0A8" w14:textId="77777777" w:rsidTr="00F6465E">
        <w:trPr>
          <w:trHeight w:val="808"/>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A1E5C83" w14:textId="03E419B3" w:rsidR="00617F81" w:rsidRPr="00916792" w:rsidRDefault="000F580B" w:rsidP="00A53E93">
            <w:pPr>
              <w:pStyle w:val="NormalIndent"/>
              <w:ind w:left="0" w:firstLine="0"/>
              <w:jc w:val="both"/>
              <w:rPr>
                <w:sz w:val="23"/>
                <w:szCs w:val="23"/>
                <w:lang w:val="sq-AL"/>
              </w:rPr>
            </w:pPr>
            <w:r w:rsidRPr="00916792">
              <w:rPr>
                <w:sz w:val="23"/>
                <w:szCs w:val="23"/>
                <w:lang w:val="sq-AL"/>
              </w:rPr>
              <w:t xml:space="preserve">Zhvillimi i aftësive mbi mënyrën e përfaqësimit të </w:t>
            </w:r>
            <w:proofErr w:type="spellStart"/>
            <w:r w:rsidRPr="00916792">
              <w:rPr>
                <w:sz w:val="23"/>
                <w:szCs w:val="23"/>
                <w:lang w:val="sq-AL"/>
              </w:rPr>
              <w:t>të</w:t>
            </w:r>
            <w:proofErr w:type="spellEnd"/>
            <w:r w:rsidRPr="00916792">
              <w:rPr>
                <w:sz w:val="23"/>
                <w:szCs w:val="23"/>
                <w:lang w:val="sq-AL"/>
              </w:rPr>
              <w:t xml:space="preserve"> rinjve të shkollave të mesme</w:t>
            </w:r>
            <w:r w:rsidR="00C51D82" w:rsidRPr="00916792">
              <w:rPr>
                <w:sz w:val="23"/>
                <w:szCs w:val="23"/>
                <w:lang w:val="sq-AL"/>
              </w:rPr>
              <w:t xml:space="preserve"> të larta</w:t>
            </w:r>
            <w:r w:rsidRPr="00916792">
              <w:rPr>
                <w:sz w:val="23"/>
                <w:szCs w:val="23"/>
                <w:lang w:val="sq-AL"/>
              </w:rPr>
              <w:t xml:space="preserve"> në Forumet mbi Mjedisin dhe Ndryshimet Klimatike dhe gjenerimi i një kuptimi më të mirë të pë</w:t>
            </w:r>
            <w:r w:rsidR="00C51D82" w:rsidRPr="00916792">
              <w:rPr>
                <w:sz w:val="23"/>
                <w:szCs w:val="23"/>
                <w:lang w:val="sq-AL"/>
              </w:rPr>
              <w:t>r</w:t>
            </w:r>
            <w:r w:rsidRPr="00916792">
              <w:rPr>
                <w:sz w:val="23"/>
                <w:szCs w:val="23"/>
                <w:lang w:val="sq-AL"/>
              </w:rPr>
              <w:t xml:space="preserve">bashkët të roleve dhe përgjegjësive të Këshillave të Nxënësve dhe </w:t>
            </w:r>
            <w:proofErr w:type="spellStart"/>
            <w:r w:rsidRPr="00916792">
              <w:rPr>
                <w:sz w:val="23"/>
                <w:szCs w:val="23"/>
                <w:lang w:val="sq-AL"/>
              </w:rPr>
              <w:t>Eko</w:t>
            </w:r>
            <w:proofErr w:type="spellEnd"/>
            <w:r w:rsidRPr="00916792">
              <w:rPr>
                <w:sz w:val="23"/>
                <w:szCs w:val="23"/>
                <w:lang w:val="sq-AL"/>
              </w:rPr>
              <w:t>-klubeve dhe Planeve Mjedisore të Shkollave.</w:t>
            </w:r>
          </w:p>
        </w:tc>
      </w:tr>
      <w:tr w:rsidR="00617F81" w:rsidRPr="00916792" w14:paraId="35EF1A2B" w14:textId="77777777" w:rsidTr="00F6465E">
        <w:trPr>
          <w:trHeight w:val="808"/>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B8F72C" w14:textId="77777777" w:rsidR="00617F81" w:rsidRPr="00916792" w:rsidRDefault="000F580B" w:rsidP="00A53E93">
            <w:pPr>
              <w:spacing w:after="0" w:line="240" w:lineRule="auto"/>
              <w:jc w:val="both"/>
              <w:rPr>
                <w:sz w:val="23"/>
                <w:szCs w:val="23"/>
                <w:lang w:val="sq-AL"/>
              </w:rPr>
            </w:pPr>
            <w:r w:rsidRPr="00916792">
              <w:rPr>
                <w:rFonts w:ascii="Times New Roman" w:hAnsi="Times New Roman" w:cs="Times New Roman"/>
                <w:sz w:val="23"/>
                <w:szCs w:val="23"/>
                <w:lang w:val="sq-AL"/>
              </w:rPr>
              <w:t xml:space="preserve">Promovimi i integrimit të konsideratave mjedisore në punën e Këshillave të Nxënësve dhe </w:t>
            </w:r>
            <w:proofErr w:type="spellStart"/>
            <w:r w:rsidRPr="00916792">
              <w:rPr>
                <w:rFonts w:ascii="Times New Roman" w:hAnsi="Times New Roman" w:cs="Times New Roman"/>
                <w:sz w:val="23"/>
                <w:szCs w:val="23"/>
                <w:lang w:val="sq-AL"/>
              </w:rPr>
              <w:t>Eko</w:t>
            </w:r>
            <w:proofErr w:type="spellEnd"/>
            <w:r w:rsidRPr="00916792">
              <w:rPr>
                <w:rFonts w:ascii="Times New Roman" w:hAnsi="Times New Roman" w:cs="Times New Roman"/>
                <w:sz w:val="23"/>
                <w:szCs w:val="23"/>
                <w:lang w:val="sq-AL"/>
              </w:rPr>
              <w:t xml:space="preserve">-klubeve dhe mbështetja e bashkëpunimit të shkollave të mesme dhe palëve të tjera të interesuara për të përmirësuar qëndrueshmërinë mjedisore dhe çështjet e ndryshimeve klimatike në politika, programe dhe nivele </w:t>
            </w:r>
            <w:proofErr w:type="spellStart"/>
            <w:r w:rsidRPr="00916792">
              <w:rPr>
                <w:rFonts w:ascii="Times New Roman" w:hAnsi="Times New Roman" w:cs="Times New Roman"/>
                <w:sz w:val="23"/>
                <w:szCs w:val="23"/>
                <w:lang w:val="sq-AL"/>
              </w:rPr>
              <w:t>operacionale</w:t>
            </w:r>
            <w:proofErr w:type="spellEnd"/>
            <w:r w:rsidRPr="00916792">
              <w:rPr>
                <w:rFonts w:ascii="Times New Roman" w:hAnsi="Times New Roman" w:cs="Times New Roman"/>
                <w:sz w:val="23"/>
                <w:szCs w:val="23"/>
                <w:lang w:val="sq-AL"/>
              </w:rPr>
              <w:t>.</w:t>
            </w:r>
          </w:p>
        </w:tc>
      </w:tr>
      <w:tr w:rsidR="00617F81" w:rsidRPr="00916792" w14:paraId="10A686C5" w14:textId="77777777" w:rsidTr="00F6465E">
        <w:trPr>
          <w:trHeight w:val="530"/>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CBAC87" w14:textId="77777777" w:rsidR="00617F81" w:rsidRPr="00916792" w:rsidRDefault="000F580B" w:rsidP="00A53E93">
            <w:pPr>
              <w:pStyle w:val="NormalIndent"/>
              <w:ind w:left="0" w:firstLine="0"/>
              <w:jc w:val="both"/>
              <w:rPr>
                <w:sz w:val="23"/>
                <w:szCs w:val="23"/>
                <w:lang w:val="sq-AL"/>
              </w:rPr>
            </w:pPr>
            <w:r w:rsidRPr="00916792">
              <w:rPr>
                <w:rFonts w:eastAsiaTheme="minorHAnsi"/>
                <w:color w:val="000000"/>
                <w:spacing w:val="0"/>
                <w:sz w:val="23"/>
                <w:szCs w:val="23"/>
                <w:lang w:val="sq-AL" w:eastAsia="en-US"/>
              </w:rPr>
              <w:t xml:space="preserve">Trajnimi i anëtarëve të </w:t>
            </w:r>
            <w:proofErr w:type="spellStart"/>
            <w:r w:rsidRPr="00916792">
              <w:rPr>
                <w:rFonts w:eastAsiaTheme="minorHAnsi"/>
                <w:color w:val="000000"/>
                <w:spacing w:val="0"/>
                <w:sz w:val="23"/>
                <w:szCs w:val="23"/>
                <w:lang w:val="sq-AL" w:eastAsia="en-US"/>
              </w:rPr>
              <w:t>Eko</w:t>
            </w:r>
            <w:proofErr w:type="spellEnd"/>
            <w:r w:rsidRPr="00916792">
              <w:rPr>
                <w:rFonts w:eastAsiaTheme="minorHAnsi"/>
                <w:color w:val="000000"/>
                <w:spacing w:val="0"/>
                <w:sz w:val="23"/>
                <w:szCs w:val="23"/>
                <w:lang w:val="sq-AL" w:eastAsia="en-US"/>
              </w:rPr>
              <w:t xml:space="preserve">-klubeve dhe Këshillave të Nxënësve mbi </w:t>
            </w:r>
            <w:proofErr w:type="spellStart"/>
            <w:r w:rsidRPr="00916792">
              <w:rPr>
                <w:rFonts w:eastAsiaTheme="minorHAnsi"/>
                <w:color w:val="000000"/>
                <w:spacing w:val="0"/>
                <w:sz w:val="23"/>
                <w:szCs w:val="23"/>
                <w:lang w:val="sq-AL" w:eastAsia="en-US"/>
              </w:rPr>
              <w:t>avokimin</w:t>
            </w:r>
            <w:proofErr w:type="spellEnd"/>
            <w:r w:rsidRPr="00916792">
              <w:rPr>
                <w:rFonts w:eastAsiaTheme="minorHAnsi"/>
                <w:color w:val="000000"/>
                <w:spacing w:val="0"/>
                <w:sz w:val="23"/>
                <w:szCs w:val="23"/>
                <w:lang w:val="sq-AL" w:eastAsia="en-US"/>
              </w:rPr>
              <w:t xml:space="preserve"> dhe </w:t>
            </w:r>
            <w:proofErr w:type="spellStart"/>
            <w:r w:rsidRPr="00916792">
              <w:rPr>
                <w:rFonts w:eastAsiaTheme="minorHAnsi"/>
                <w:color w:val="000000"/>
                <w:spacing w:val="0"/>
                <w:sz w:val="23"/>
                <w:szCs w:val="23"/>
                <w:lang w:val="sq-AL" w:eastAsia="en-US"/>
              </w:rPr>
              <w:t>lobimin</w:t>
            </w:r>
            <w:proofErr w:type="spellEnd"/>
            <w:r w:rsidRPr="00916792">
              <w:rPr>
                <w:rFonts w:eastAsiaTheme="minorHAnsi"/>
                <w:color w:val="000000"/>
                <w:spacing w:val="0"/>
                <w:sz w:val="23"/>
                <w:szCs w:val="23"/>
                <w:lang w:val="sq-AL" w:eastAsia="en-US"/>
              </w:rPr>
              <w:t xml:space="preserve"> dhe ndryshimin midis ndërgjegjësimit dhe </w:t>
            </w:r>
            <w:proofErr w:type="spellStart"/>
            <w:r w:rsidRPr="00916792">
              <w:rPr>
                <w:rFonts w:eastAsiaTheme="minorHAnsi"/>
                <w:color w:val="000000"/>
                <w:spacing w:val="0"/>
                <w:sz w:val="23"/>
                <w:szCs w:val="23"/>
                <w:lang w:val="sq-AL" w:eastAsia="en-US"/>
              </w:rPr>
              <w:t>avokimit</w:t>
            </w:r>
            <w:proofErr w:type="spellEnd"/>
            <w:r w:rsidRPr="00916792">
              <w:rPr>
                <w:rFonts w:eastAsiaTheme="minorHAnsi"/>
                <w:color w:val="000000"/>
                <w:spacing w:val="0"/>
                <w:sz w:val="23"/>
                <w:szCs w:val="23"/>
                <w:lang w:val="sq-AL" w:eastAsia="en-US"/>
              </w:rPr>
              <w:t xml:space="preserve">, dhe njohuritë për “kutinë e veglave” të </w:t>
            </w:r>
            <w:proofErr w:type="spellStart"/>
            <w:r w:rsidRPr="00916792">
              <w:rPr>
                <w:rFonts w:eastAsiaTheme="minorHAnsi"/>
                <w:color w:val="000000"/>
                <w:spacing w:val="0"/>
                <w:sz w:val="23"/>
                <w:szCs w:val="23"/>
                <w:lang w:val="sq-AL" w:eastAsia="en-US"/>
              </w:rPr>
              <w:t>avokimit</w:t>
            </w:r>
            <w:proofErr w:type="spellEnd"/>
            <w:r w:rsidRPr="00916792">
              <w:rPr>
                <w:rFonts w:eastAsiaTheme="minorHAnsi"/>
                <w:color w:val="000000"/>
                <w:spacing w:val="0"/>
                <w:sz w:val="23"/>
                <w:szCs w:val="23"/>
                <w:lang w:val="sq-AL" w:eastAsia="en-US"/>
              </w:rPr>
              <w:t>.</w:t>
            </w:r>
          </w:p>
        </w:tc>
      </w:tr>
      <w:tr w:rsidR="00617F81" w:rsidRPr="00916792" w14:paraId="3D0F5115"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F8CF13B" w14:textId="77777777" w:rsidR="00617F81" w:rsidRPr="00916792" w:rsidRDefault="000F580B" w:rsidP="00A53E93">
            <w:pPr>
              <w:pStyle w:val="NormalIndent"/>
              <w:ind w:left="0" w:firstLine="0"/>
              <w:jc w:val="both"/>
              <w:rPr>
                <w:b/>
                <w:bCs/>
                <w:sz w:val="23"/>
                <w:szCs w:val="23"/>
                <w:lang w:val="sq-AL"/>
              </w:rPr>
            </w:pPr>
            <w:r w:rsidRPr="00916792">
              <w:rPr>
                <w:sz w:val="23"/>
                <w:szCs w:val="23"/>
                <w:lang w:val="sq-AL"/>
              </w:rPr>
              <w:t>Mbështetja në aktivitetet e përditësimit/rishikimit të dokumenteve të planifikimit mjedisor të rinisë shkollore dhe përcaktimit të nevojave të tyre.</w:t>
            </w:r>
          </w:p>
        </w:tc>
      </w:tr>
      <w:tr w:rsidR="00617F81" w:rsidRPr="00916792" w14:paraId="7B09F263"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FA654A5" w14:textId="77777777" w:rsidR="00617F81" w:rsidRPr="00916792" w:rsidRDefault="000F580B" w:rsidP="00A53E93">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sz w:val="23"/>
                <w:szCs w:val="23"/>
                <w:lang w:val="sq-AL"/>
              </w:rPr>
            </w:pPr>
            <w:r w:rsidRPr="00916792">
              <w:rPr>
                <w:rFonts w:ascii="Times New Roman" w:eastAsia="Times New Roman" w:hAnsi="Times New Roman" w:cs="Times New Roman"/>
                <w:spacing w:val="5"/>
                <w:sz w:val="23"/>
                <w:szCs w:val="23"/>
                <w:lang w:val="sq-AL" w:eastAsia="de-DE"/>
              </w:rPr>
              <w:t xml:space="preserve">Hartimi i një plani komunikimi dhe </w:t>
            </w:r>
            <w:proofErr w:type="spellStart"/>
            <w:r w:rsidRPr="00916792">
              <w:rPr>
                <w:rFonts w:ascii="Times New Roman" w:eastAsia="Times New Roman" w:hAnsi="Times New Roman" w:cs="Times New Roman"/>
                <w:spacing w:val="5"/>
                <w:sz w:val="23"/>
                <w:szCs w:val="23"/>
                <w:lang w:val="sq-AL" w:eastAsia="de-DE"/>
              </w:rPr>
              <w:t>avokimi</w:t>
            </w:r>
            <w:proofErr w:type="spellEnd"/>
            <w:r w:rsidRPr="00916792">
              <w:rPr>
                <w:rFonts w:ascii="Times New Roman" w:eastAsia="Times New Roman" w:hAnsi="Times New Roman" w:cs="Times New Roman"/>
                <w:spacing w:val="5"/>
                <w:sz w:val="23"/>
                <w:szCs w:val="23"/>
                <w:lang w:val="sq-AL" w:eastAsia="de-DE"/>
              </w:rPr>
              <w:t xml:space="preserve"> për të rinjtë dhe miratimin e PVLM-ve.</w:t>
            </w:r>
          </w:p>
        </w:tc>
      </w:tr>
      <w:tr w:rsidR="00617F81" w:rsidRPr="00916792" w14:paraId="1747798B"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A4C5DD" w14:textId="77777777" w:rsidR="00617F81" w:rsidRPr="00916792" w:rsidRDefault="000F580B" w:rsidP="00A53E93">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3"/>
                <w:szCs w:val="23"/>
                <w:lang w:val="sq-AL" w:eastAsia="de-CH"/>
              </w:rPr>
            </w:pPr>
            <w:r w:rsidRPr="00916792">
              <w:rPr>
                <w:rFonts w:ascii="Times New Roman" w:eastAsia="Times New Roman" w:hAnsi="Times New Roman" w:cs="Times New Roman"/>
                <w:spacing w:val="5"/>
                <w:sz w:val="23"/>
                <w:szCs w:val="23"/>
                <w:lang w:val="sq-AL" w:eastAsia="de-DE"/>
              </w:rPr>
              <w:t>Lehtësimi dhe përmirësimi i kapaciteteve dhe koordinimit ndërmjet komunës dhe nxënësve përfaqësues të shkollave të mesme të larta.</w:t>
            </w:r>
          </w:p>
        </w:tc>
      </w:tr>
      <w:tr w:rsidR="00617F81" w:rsidRPr="00916792" w14:paraId="42E5CDBE" w14:textId="77777777" w:rsidTr="00F6465E">
        <w:trPr>
          <w:trHeight w:val="256"/>
          <w:jc w:val="center"/>
        </w:trPr>
        <w:tc>
          <w:tcPr>
            <w:tcW w:w="101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C0E7D33" w14:textId="308B0268" w:rsidR="00617F81" w:rsidRPr="00916792" w:rsidRDefault="000F580B" w:rsidP="00A53E93">
            <w:pPr>
              <w:overflowPunct w:val="0"/>
              <w:autoSpaceDE w:val="0"/>
              <w:autoSpaceDN w:val="0"/>
              <w:adjustRightInd w:val="0"/>
              <w:spacing w:after="0" w:line="240" w:lineRule="auto"/>
              <w:jc w:val="both"/>
              <w:textAlignment w:val="baseline"/>
              <w:rPr>
                <w:rFonts w:ascii="Times New Roman" w:eastAsia="Times New Roman" w:hAnsi="Times New Roman" w:cs="Times New Roman"/>
                <w:spacing w:val="5"/>
                <w:sz w:val="23"/>
                <w:szCs w:val="23"/>
                <w:lang w:val="sq-AL" w:eastAsia="de-DE"/>
              </w:rPr>
            </w:pPr>
            <w:r w:rsidRPr="00916792">
              <w:rPr>
                <w:rFonts w:ascii="Times New Roman" w:eastAsia="Times New Roman" w:hAnsi="Times New Roman" w:cs="Times New Roman"/>
                <w:spacing w:val="5"/>
                <w:sz w:val="23"/>
                <w:szCs w:val="23"/>
                <w:lang w:val="sq-AL" w:eastAsia="de-DE"/>
              </w:rPr>
              <w:t xml:space="preserve">Mbështetja e shkëmbimit të praktikave të mira ndërmjet </w:t>
            </w:r>
            <w:proofErr w:type="spellStart"/>
            <w:r w:rsidRPr="00916792">
              <w:rPr>
                <w:rFonts w:ascii="Times New Roman" w:eastAsia="Times New Roman" w:hAnsi="Times New Roman" w:cs="Times New Roman"/>
                <w:spacing w:val="5"/>
                <w:sz w:val="23"/>
                <w:szCs w:val="23"/>
                <w:lang w:val="sq-AL" w:eastAsia="de-DE"/>
              </w:rPr>
              <w:t>Eko</w:t>
            </w:r>
            <w:proofErr w:type="spellEnd"/>
            <w:r w:rsidRPr="00916792">
              <w:rPr>
                <w:rFonts w:ascii="Times New Roman" w:eastAsia="Times New Roman" w:hAnsi="Times New Roman" w:cs="Times New Roman"/>
                <w:spacing w:val="5"/>
                <w:sz w:val="23"/>
                <w:szCs w:val="23"/>
                <w:lang w:val="sq-AL" w:eastAsia="de-DE"/>
              </w:rPr>
              <w:t xml:space="preserve"> Klubeve në nivel kombëtar</w:t>
            </w:r>
            <w:r w:rsidR="000F6184" w:rsidRPr="00916792">
              <w:rPr>
                <w:rFonts w:ascii="Times New Roman" w:eastAsia="Times New Roman" w:hAnsi="Times New Roman" w:cs="Times New Roman"/>
                <w:spacing w:val="5"/>
                <w:sz w:val="23"/>
                <w:szCs w:val="23"/>
                <w:lang w:val="sq-AL" w:eastAsia="de-DE"/>
              </w:rPr>
              <w:t>.</w:t>
            </w:r>
          </w:p>
        </w:tc>
      </w:tr>
    </w:tbl>
    <w:p w14:paraId="0512BF0E" w14:textId="77777777" w:rsidR="00617F81" w:rsidRPr="00916792" w:rsidRDefault="00617F81" w:rsidP="00A53E93">
      <w:pPr>
        <w:spacing w:after="0" w:line="240" w:lineRule="auto"/>
        <w:rPr>
          <w:rFonts w:ascii="Times New Roman" w:eastAsia="Calibri" w:hAnsi="Times New Roman" w:cs="Times New Roman"/>
          <w:sz w:val="23"/>
          <w:szCs w:val="23"/>
          <w:lang w:val="sq-AL"/>
        </w:rPr>
      </w:pPr>
    </w:p>
    <w:p w14:paraId="3B382513" w14:textId="77777777" w:rsidR="00617F81" w:rsidRPr="00916792" w:rsidRDefault="00617F81" w:rsidP="00A53E93">
      <w:pPr>
        <w:spacing w:after="0" w:line="240" w:lineRule="auto"/>
        <w:rPr>
          <w:rFonts w:ascii="Times New Roman" w:eastAsia="Calibri" w:hAnsi="Times New Roman" w:cs="Times New Roman"/>
          <w:sz w:val="23"/>
          <w:szCs w:val="23"/>
          <w:lang w:val="sq-AL"/>
        </w:rPr>
      </w:pPr>
    </w:p>
    <w:p w14:paraId="73F30B16" w14:textId="77777777" w:rsidR="00617F81" w:rsidRPr="00916792" w:rsidRDefault="000F580B" w:rsidP="00A53E93">
      <w:pPr>
        <w:pStyle w:val="Heading2"/>
        <w:spacing w:before="0" w:after="120" w:line="240" w:lineRule="auto"/>
        <w:rPr>
          <w:rFonts w:ascii="Times New Roman" w:eastAsia="Calibri" w:hAnsi="Times New Roman" w:cs="Times New Roman"/>
          <w:sz w:val="23"/>
          <w:szCs w:val="23"/>
          <w:lang w:val="sq-AL"/>
        </w:rPr>
      </w:pPr>
      <w:bookmarkStart w:id="5" w:name="_Toc111197103"/>
      <w:r w:rsidRPr="00916792">
        <w:rPr>
          <w:rFonts w:ascii="Times New Roman" w:eastAsia="Calibri" w:hAnsi="Times New Roman" w:cs="Times New Roman"/>
          <w:sz w:val="23"/>
          <w:szCs w:val="23"/>
          <w:lang w:val="sq-AL"/>
        </w:rPr>
        <w:lastRenderedPageBreak/>
        <w:t>2.3 Ndarja e buxhetit sipas rajoneve</w:t>
      </w:r>
      <w:bookmarkEnd w:id="5"/>
    </w:p>
    <w:tbl>
      <w:tblPr>
        <w:tblStyle w:val="TableGrid"/>
        <w:tblW w:w="7729" w:type="dxa"/>
        <w:jc w:val="center"/>
        <w:tblLook w:val="04A0" w:firstRow="1" w:lastRow="0" w:firstColumn="1" w:lastColumn="0" w:noHBand="0" w:noVBand="1"/>
      </w:tblPr>
      <w:tblGrid>
        <w:gridCol w:w="1182"/>
        <w:gridCol w:w="4086"/>
        <w:gridCol w:w="2461"/>
      </w:tblGrid>
      <w:tr w:rsidR="004B34B8" w:rsidRPr="00916792" w14:paraId="1ADBFB97" w14:textId="77777777" w:rsidTr="00D346D2">
        <w:trPr>
          <w:trHeight w:val="527"/>
          <w:jc w:val="center"/>
        </w:trPr>
        <w:tc>
          <w:tcPr>
            <w:tcW w:w="1182" w:type="dxa"/>
            <w:shd w:val="clear" w:color="auto" w:fill="D0CECE"/>
            <w:vAlign w:val="center"/>
          </w:tcPr>
          <w:p w14:paraId="7E8BE633" w14:textId="738ECCC9" w:rsidR="004B34B8" w:rsidRPr="00916792" w:rsidRDefault="004B34B8"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Nr.</w:t>
            </w:r>
          </w:p>
        </w:tc>
        <w:tc>
          <w:tcPr>
            <w:tcW w:w="4086" w:type="dxa"/>
            <w:shd w:val="clear" w:color="auto" w:fill="D0CECE"/>
            <w:vAlign w:val="center"/>
          </w:tcPr>
          <w:p w14:paraId="4DFD4C3E" w14:textId="071CFFBF" w:rsidR="004B34B8" w:rsidRPr="00916792" w:rsidRDefault="004B34B8"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Rajonet</w:t>
            </w:r>
            <w:r w:rsidRPr="00916792">
              <w:rPr>
                <w:rStyle w:val="FootnoteReference"/>
                <w:rFonts w:ascii="Times New Roman" w:eastAsia="Calibri" w:hAnsi="Times New Roman" w:cs="Times New Roman"/>
                <w:b/>
                <w:bCs/>
                <w:sz w:val="23"/>
                <w:szCs w:val="23"/>
                <w:lang w:val="sq-AL"/>
              </w:rPr>
              <w:footnoteReference w:id="1"/>
            </w:r>
          </w:p>
        </w:tc>
        <w:tc>
          <w:tcPr>
            <w:tcW w:w="2461" w:type="dxa"/>
            <w:shd w:val="clear" w:color="auto" w:fill="D0CECE"/>
            <w:vAlign w:val="center"/>
          </w:tcPr>
          <w:p w14:paraId="5E47CA5A" w14:textId="77777777" w:rsidR="004B34B8" w:rsidRPr="00916792" w:rsidRDefault="004B34B8"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Veri</w:t>
            </w:r>
          </w:p>
        </w:tc>
      </w:tr>
      <w:tr w:rsidR="004B34B8" w:rsidRPr="00916792" w14:paraId="6D6357AF" w14:textId="77777777" w:rsidTr="00D346D2">
        <w:trPr>
          <w:trHeight w:val="444"/>
          <w:jc w:val="center"/>
        </w:trPr>
        <w:tc>
          <w:tcPr>
            <w:tcW w:w="1182" w:type="dxa"/>
            <w:shd w:val="clear" w:color="auto" w:fill="D0CECE" w:themeFill="background2" w:themeFillShade="E6"/>
            <w:vAlign w:val="center"/>
          </w:tcPr>
          <w:p w14:paraId="3FA34D52" w14:textId="77777777" w:rsidR="004B34B8" w:rsidRPr="00916792" w:rsidRDefault="004B34B8" w:rsidP="00A53E93">
            <w:pPr>
              <w:jc w:val="center"/>
              <w:rPr>
                <w:rFonts w:ascii="Times New Roman" w:eastAsia="Calibri" w:hAnsi="Times New Roman" w:cs="Times New Roman"/>
                <w:b/>
                <w:bCs/>
                <w:sz w:val="23"/>
                <w:szCs w:val="23"/>
                <w:lang w:val="sq-AL"/>
              </w:rPr>
            </w:pPr>
          </w:p>
        </w:tc>
        <w:tc>
          <w:tcPr>
            <w:tcW w:w="4086" w:type="dxa"/>
            <w:shd w:val="clear" w:color="auto" w:fill="D0CECE" w:themeFill="background2" w:themeFillShade="E6"/>
            <w:vAlign w:val="center"/>
          </w:tcPr>
          <w:p w14:paraId="044F7CF8" w14:textId="580B2BFC" w:rsidR="004B34B8" w:rsidRPr="00916792" w:rsidRDefault="004B34B8" w:rsidP="00A53E93">
            <w:pP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 xml:space="preserve">Komunat </w:t>
            </w:r>
          </w:p>
        </w:tc>
        <w:tc>
          <w:tcPr>
            <w:tcW w:w="2461" w:type="dxa"/>
            <w:vAlign w:val="center"/>
          </w:tcPr>
          <w:p w14:paraId="6F684FC4" w14:textId="77777777" w:rsidR="004B34B8" w:rsidRPr="008264E1" w:rsidRDefault="004B34B8" w:rsidP="00A53E93">
            <w:pPr>
              <w:jc w:val="center"/>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Skenderaj, Vushtrri</w:t>
            </w:r>
          </w:p>
        </w:tc>
      </w:tr>
      <w:tr w:rsidR="004B34B8" w:rsidRPr="00916792" w14:paraId="07FD0500" w14:textId="77777777" w:rsidTr="00D346D2">
        <w:trPr>
          <w:trHeight w:val="360"/>
          <w:jc w:val="center"/>
        </w:trPr>
        <w:tc>
          <w:tcPr>
            <w:tcW w:w="1182" w:type="dxa"/>
            <w:shd w:val="clear" w:color="auto" w:fill="D0CECE" w:themeFill="background2" w:themeFillShade="E6"/>
            <w:vAlign w:val="center"/>
          </w:tcPr>
          <w:p w14:paraId="279A88E5" w14:textId="7FD9450C" w:rsidR="004B34B8" w:rsidRPr="00916792" w:rsidRDefault="004B34B8"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1</w:t>
            </w:r>
          </w:p>
        </w:tc>
        <w:tc>
          <w:tcPr>
            <w:tcW w:w="4086" w:type="dxa"/>
            <w:shd w:val="clear" w:color="auto" w:fill="D0CECE" w:themeFill="background2" w:themeFillShade="E6"/>
            <w:vAlign w:val="center"/>
          </w:tcPr>
          <w:p w14:paraId="1727B7B5" w14:textId="76DA1668" w:rsidR="004B34B8" w:rsidRPr="00916792" w:rsidRDefault="004B34B8" w:rsidP="00A53E93">
            <w:pP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 Shkollat e mesme të larta</w:t>
            </w:r>
          </w:p>
        </w:tc>
        <w:tc>
          <w:tcPr>
            <w:tcW w:w="2461" w:type="dxa"/>
            <w:vAlign w:val="center"/>
          </w:tcPr>
          <w:p w14:paraId="7F6664C6" w14:textId="77777777" w:rsidR="004B34B8" w:rsidRPr="008264E1" w:rsidRDefault="004B34B8" w:rsidP="00A53E93">
            <w:pPr>
              <w:jc w:val="center"/>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4 shkolla</w:t>
            </w:r>
          </w:p>
        </w:tc>
      </w:tr>
      <w:tr w:rsidR="004B34B8" w:rsidRPr="00916792" w14:paraId="241CA865" w14:textId="77777777" w:rsidTr="00D346D2">
        <w:trPr>
          <w:trHeight w:val="124"/>
          <w:jc w:val="center"/>
        </w:trPr>
        <w:tc>
          <w:tcPr>
            <w:tcW w:w="1182" w:type="dxa"/>
            <w:shd w:val="clear" w:color="auto" w:fill="D0CECE" w:themeFill="background2" w:themeFillShade="E6"/>
            <w:vAlign w:val="center"/>
          </w:tcPr>
          <w:p w14:paraId="21C571CA" w14:textId="59D4BA35" w:rsidR="004B34B8" w:rsidRPr="00916792" w:rsidRDefault="004B34B8"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2</w:t>
            </w:r>
          </w:p>
        </w:tc>
        <w:tc>
          <w:tcPr>
            <w:tcW w:w="4086" w:type="dxa"/>
            <w:shd w:val="clear" w:color="auto" w:fill="D0CECE" w:themeFill="background2" w:themeFillShade="E6"/>
            <w:vAlign w:val="center"/>
          </w:tcPr>
          <w:p w14:paraId="10B5982F" w14:textId="2B3E29EE" w:rsidR="004B34B8" w:rsidRPr="00916792" w:rsidRDefault="004B34B8" w:rsidP="00A53E93">
            <w:pPr>
              <w:rPr>
                <w:rFonts w:ascii="Times New Roman" w:eastAsia="Calibri" w:hAnsi="Times New Roman" w:cs="Times New Roman"/>
                <w:b/>
                <w:bCs/>
                <w:sz w:val="23"/>
                <w:szCs w:val="23"/>
                <w:lang w:val="sq-AL"/>
              </w:rPr>
            </w:pPr>
            <w:proofErr w:type="spellStart"/>
            <w:r w:rsidRPr="00916792">
              <w:rPr>
                <w:rFonts w:ascii="Times New Roman" w:eastAsia="Calibri" w:hAnsi="Times New Roman" w:cs="Times New Roman"/>
                <w:b/>
                <w:bCs/>
                <w:sz w:val="23"/>
                <w:szCs w:val="23"/>
                <w:lang w:val="sq-AL"/>
              </w:rPr>
              <w:t>Granti</w:t>
            </w:r>
            <w:proofErr w:type="spellEnd"/>
            <w:r w:rsidRPr="00916792">
              <w:rPr>
                <w:rFonts w:ascii="Times New Roman" w:eastAsia="Calibri" w:hAnsi="Times New Roman" w:cs="Times New Roman"/>
                <w:b/>
                <w:bCs/>
                <w:sz w:val="23"/>
                <w:szCs w:val="23"/>
                <w:lang w:val="sq-AL"/>
              </w:rPr>
              <w:t xml:space="preserve"> maksimal për rajon, duke përfshirë shumën nga pika 3</w:t>
            </w:r>
          </w:p>
        </w:tc>
        <w:tc>
          <w:tcPr>
            <w:tcW w:w="2461" w:type="dxa"/>
            <w:vAlign w:val="center"/>
          </w:tcPr>
          <w:p w14:paraId="08AECE38" w14:textId="77777777" w:rsidR="004B34B8" w:rsidRPr="008264E1" w:rsidRDefault="004B34B8" w:rsidP="00A53E93">
            <w:pPr>
              <w:jc w:val="center"/>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€29,533 </w:t>
            </w:r>
          </w:p>
        </w:tc>
      </w:tr>
      <w:tr w:rsidR="004B34B8" w:rsidRPr="00916792" w14:paraId="723FA914" w14:textId="77777777" w:rsidTr="00D346D2">
        <w:trPr>
          <w:trHeight w:val="124"/>
          <w:jc w:val="center"/>
        </w:trPr>
        <w:tc>
          <w:tcPr>
            <w:tcW w:w="1182" w:type="dxa"/>
            <w:shd w:val="clear" w:color="auto" w:fill="D0CECE" w:themeFill="background2" w:themeFillShade="E6"/>
            <w:vAlign w:val="center"/>
          </w:tcPr>
          <w:p w14:paraId="72E710C3" w14:textId="4D02C4B1" w:rsidR="004B34B8" w:rsidRPr="00916792" w:rsidRDefault="004B34B8"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3</w:t>
            </w:r>
          </w:p>
        </w:tc>
        <w:tc>
          <w:tcPr>
            <w:tcW w:w="4086" w:type="dxa"/>
            <w:shd w:val="clear" w:color="auto" w:fill="D0CECE" w:themeFill="background2" w:themeFillShade="E6"/>
            <w:vAlign w:val="center"/>
          </w:tcPr>
          <w:p w14:paraId="7A74F158" w14:textId="2EAB0B8E" w:rsidR="004B34B8" w:rsidRPr="00916792" w:rsidRDefault="004B34B8" w:rsidP="00A53E93">
            <w:pPr>
              <w:rPr>
                <w:rFonts w:ascii="Times New Roman" w:eastAsia="Calibri" w:hAnsi="Times New Roman" w:cs="Times New Roman"/>
                <w:b/>
                <w:bCs/>
                <w:sz w:val="23"/>
                <w:szCs w:val="23"/>
                <w:lang w:val="sq-AL"/>
              </w:rPr>
            </w:pPr>
            <w:proofErr w:type="spellStart"/>
            <w:r w:rsidRPr="00916792">
              <w:rPr>
                <w:rFonts w:ascii="Times New Roman" w:eastAsia="Calibri" w:hAnsi="Times New Roman" w:cs="Times New Roman"/>
                <w:b/>
                <w:bCs/>
                <w:sz w:val="23"/>
                <w:szCs w:val="23"/>
                <w:lang w:val="sq-AL"/>
              </w:rPr>
              <w:t>Grantet</w:t>
            </w:r>
            <w:proofErr w:type="spellEnd"/>
            <w:r w:rsidRPr="00916792">
              <w:rPr>
                <w:rFonts w:ascii="Times New Roman" w:eastAsia="Calibri" w:hAnsi="Times New Roman" w:cs="Times New Roman"/>
                <w:b/>
                <w:bCs/>
                <w:sz w:val="23"/>
                <w:szCs w:val="23"/>
                <w:lang w:val="sq-AL"/>
              </w:rPr>
              <w:t xml:space="preserve"> shkollore</w:t>
            </w:r>
            <w:r w:rsidRPr="00916792">
              <w:rPr>
                <w:rStyle w:val="FootnoteReference"/>
                <w:rFonts w:ascii="Times New Roman" w:eastAsia="Calibri" w:hAnsi="Times New Roman" w:cs="Times New Roman"/>
                <w:b/>
                <w:bCs/>
                <w:sz w:val="23"/>
                <w:szCs w:val="23"/>
                <w:vertAlign w:val="baseline"/>
                <w:lang w:val="sq-AL"/>
              </w:rPr>
              <w:t xml:space="preserve"> </w:t>
            </w:r>
            <w:r w:rsidRPr="00916792">
              <w:rPr>
                <w:rStyle w:val="FootnoteReference"/>
                <w:rFonts w:ascii="Times New Roman" w:eastAsia="Calibri" w:hAnsi="Times New Roman" w:cs="Times New Roman"/>
                <w:b/>
                <w:bCs/>
                <w:sz w:val="23"/>
                <w:szCs w:val="23"/>
                <w:lang w:val="sq-AL"/>
              </w:rPr>
              <w:footnoteReference w:id="2"/>
            </w:r>
            <w:r w:rsidRPr="00916792">
              <w:rPr>
                <w:rFonts w:ascii="Times New Roman" w:eastAsia="Calibri" w:hAnsi="Times New Roman" w:cs="Times New Roman"/>
                <w:b/>
                <w:bCs/>
                <w:sz w:val="23"/>
                <w:szCs w:val="23"/>
                <w:lang w:val="sq-AL"/>
              </w:rPr>
              <w:t xml:space="preserve"> (4,400 euro për shkollë) si pjesë e </w:t>
            </w:r>
            <w:proofErr w:type="spellStart"/>
            <w:r w:rsidRPr="00916792">
              <w:rPr>
                <w:rFonts w:ascii="Times New Roman" w:eastAsia="Calibri" w:hAnsi="Times New Roman" w:cs="Times New Roman"/>
                <w:b/>
                <w:bCs/>
                <w:sz w:val="23"/>
                <w:szCs w:val="23"/>
                <w:lang w:val="sq-AL"/>
              </w:rPr>
              <w:t>grantit</w:t>
            </w:r>
            <w:proofErr w:type="spellEnd"/>
          </w:p>
        </w:tc>
        <w:tc>
          <w:tcPr>
            <w:tcW w:w="2461" w:type="dxa"/>
            <w:vAlign w:val="center"/>
          </w:tcPr>
          <w:p w14:paraId="5611294F" w14:textId="77777777" w:rsidR="004B34B8" w:rsidRPr="008264E1" w:rsidRDefault="004B34B8" w:rsidP="00A53E93">
            <w:pPr>
              <w:jc w:val="center"/>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€17,600 </w:t>
            </w:r>
          </w:p>
        </w:tc>
      </w:tr>
    </w:tbl>
    <w:p w14:paraId="0F465F60" w14:textId="21CE780E" w:rsidR="00617F81" w:rsidRPr="00916792" w:rsidRDefault="000F580B" w:rsidP="00A53E93">
      <w:pPr>
        <w:spacing w:after="0" w:line="240" w:lineRule="auto"/>
        <w:jc w:val="both"/>
        <w:rPr>
          <w:rFonts w:ascii="Times New Roman" w:eastAsia="Calibri" w:hAnsi="Times New Roman" w:cs="Times New Roman"/>
          <w:b/>
          <w:bCs/>
          <w:i/>
          <w:iCs/>
          <w:sz w:val="23"/>
          <w:szCs w:val="23"/>
          <w:lang w:val="sq-AL"/>
        </w:rPr>
      </w:pPr>
      <w:r w:rsidRPr="00916792">
        <w:rPr>
          <w:rFonts w:ascii="Times New Roman" w:eastAsia="Calibri" w:hAnsi="Times New Roman" w:cs="Times New Roman"/>
          <w:b/>
          <w:bCs/>
          <w:i/>
          <w:iCs/>
          <w:sz w:val="23"/>
          <w:szCs w:val="23"/>
          <w:lang w:val="sq-AL"/>
        </w:rPr>
        <w:t>*</w:t>
      </w:r>
      <w:r w:rsidRPr="00916792">
        <w:rPr>
          <w:sz w:val="23"/>
          <w:szCs w:val="23"/>
          <w:lang w:val="sq-AL"/>
        </w:rPr>
        <w:t xml:space="preserve"> </w:t>
      </w:r>
      <w:r w:rsidRPr="00916792">
        <w:rPr>
          <w:rFonts w:ascii="Times New Roman" w:eastAsia="Calibri" w:hAnsi="Times New Roman" w:cs="Times New Roman"/>
          <w:b/>
          <w:bCs/>
          <w:i/>
          <w:iCs/>
          <w:sz w:val="23"/>
          <w:szCs w:val="23"/>
          <w:lang w:val="sq-AL"/>
        </w:rPr>
        <w:t>Shënim: Në rast se ndonjë shkollë/komunë tërhiqet</w:t>
      </w:r>
      <w:r w:rsidR="005C5603" w:rsidRPr="00916792">
        <w:rPr>
          <w:rFonts w:ascii="Times New Roman" w:eastAsia="Calibri" w:hAnsi="Times New Roman" w:cs="Times New Roman"/>
          <w:b/>
          <w:bCs/>
          <w:i/>
          <w:iCs/>
          <w:sz w:val="23"/>
          <w:szCs w:val="23"/>
          <w:lang w:val="sq-AL"/>
        </w:rPr>
        <w:t xml:space="preserve"> për</w:t>
      </w:r>
      <w:r w:rsidR="00AE45B3" w:rsidRPr="00916792">
        <w:rPr>
          <w:rFonts w:ascii="Times New Roman" w:eastAsia="Calibri" w:hAnsi="Times New Roman" w:cs="Times New Roman"/>
          <w:b/>
          <w:bCs/>
          <w:i/>
          <w:iCs/>
          <w:sz w:val="23"/>
          <w:szCs w:val="23"/>
          <w:lang w:val="sq-AL"/>
        </w:rPr>
        <w:t xml:space="preserve"> arsye të ndryshme</w:t>
      </w:r>
      <w:r w:rsidRPr="00916792">
        <w:rPr>
          <w:rFonts w:ascii="Times New Roman" w:eastAsia="Calibri" w:hAnsi="Times New Roman" w:cs="Times New Roman"/>
          <w:b/>
          <w:bCs/>
          <w:i/>
          <w:iCs/>
          <w:sz w:val="23"/>
          <w:szCs w:val="23"/>
          <w:lang w:val="sq-AL"/>
        </w:rPr>
        <w:t>, atëherë shuma mund të ndryshojë</w:t>
      </w:r>
      <w:r w:rsidR="00AE45B3" w:rsidRPr="00916792">
        <w:rPr>
          <w:rFonts w:ascii="Times New Roman" w:eastAsia="Calibri" w:hAnsi="Times New Roman" w:cs="Times New Roman"/>
          <w:b/>
          <w:bCs/>
          <w:i/>
          <w:iCs/>
          <w:sz w:val="23"/>
          <w:szCs w:val="23"/>
          <w:lang w:val="sq-AL"/>
        </w:rPr>
        <w:t xml:space="preserve"> dhe autoriteti kontraktues rezervon të drejtën që mjetet t’i </w:t>
      </w:r>
      <w:proofErr w:type="spellStart"/>
      <w:r w:rsidR="00AE45B3" w:rsidRPr="00916792">
        <w:rPr>
          <w:rFonts w:ascii="Times New Roman" w:eastAsia="Calibri" w:hAnsi="Times New Roman" w:cs="Times New Roman"/>
          <w:b/>
          <w:bCs/>
          <w:i/>
          <w:iCs/>
          <w:sz w:val="23"/>
          <w:szCs w:val="23"/>
          <w:lang w:val="sq-AL"/>
        </w:rPr>
        <w:t>ridestinojë</w:t>
      </w:r>
      <w:proofErr w:type="spellEnd"/>
      <w:r w:rsidR="00AE45B3" w:rsidRPr="00916792">
        <w:rPr>
          <w:rFonts w:ascii="Times New Roman" w:eastAsia="Calibri" w:hAnsi="Times New Roman" w:cs="Times New Roman"/>
          <w:b/>
          <w:bCs/>
          <w:i/>
          <w:iCs/>
          <w:sz w:val="23"/>
          <w:szCs w:val="23"/>
          <w:lang w:val="sq-AL"/>
        </w:rPr>
        <w:t xml:space="preserve"> në një rajon/komunë tjetër; duke përfshirë edhe aktivitetet e parapara të realizohen për atë komunë/shkollë.</w:t>
      </w:r>
    </w:p>
    <w:p w14:paraId="4F1CC666" w14:textId="5D69592F" w:rsidR="00617F81" w:rsidRPr="00916792" w:rsidRDefault="00617F81" w:rsidP="00A53E93">
      <w:pPr>
        <w:spacing w:after="0" w:line="240" w:lineRule="auto"/>
        <w:jc w:val="both"/>
        <w:rPr>
          <w:rFonts w:ascii="Times New Roman" w:eastAsia="Calibri" w:hAnsi="Times New Roman" w:cs="Times New Roman"/>
          <w:b/>
          <w:bCs/>
          <w:i/>
          <w:iCs/>
          <w:sz w:val="23"/>
          <w:szCs w:val="23"/>
          <w:lang w:val="sq-AL"/>
        </w:rPr>
      </w:pPr>
    </w:p>
    <w:p w14:paraId="1DF40E0D" w14:textId="50703EBB" w:rsidR="00617F81" w:rsidRPr="00916792" w:rsidRDefault="000F580B" w:rsidP="00A53E93">
      <w:pPr>
        <w:pStyle w:val="Heading1"/>
        <w:spacing w:before="0" w:after="160" w:line="240" w:lineRule="auto"/>
        <w:rPr>
          <w:rFonts w:ascii="Times New Roman" w:eastAsia="Calibri" w:hAnsi="Times New Roman" w:cs="Times New Roman"/>
          <w:sz w:val="23"/>
          <w:szCs w:val="23"/>
          <w:lang w:val="sq-AL"/>
        </w:rPr>
      </w:pPr>
      <w:bookmarkStart w:id="6" w:name="_Toc111197104"/>
      <w:bookmarkStart w:id="7" w:name="_Hlk105679522"/>
      <w:r w:rsidRPr="00916792">
        <w:rPr>
          <w:rFonts w:ascii="Times New Roman" w:eastAsia="Calibri" w:hAnsi="Times New Roman" w:cs="Times New Roman"/>
          <w:sz w:val="23"/>
          <w:szCs w:val="23"/>
          <w:lang w:val="sq-AL"/>
        </w:rPr>
        <w:t>3. KUSHTET FORMALE TË THIRRJES</w:t>
      </w:r>
      <w:bookmarkEnd w:id="6"/>
    </w:p>
    <w:p w14:paraId="36CBB7C7" w14:textId="77777777" w:rsidR="00617F81" w:rsidRPr="00916792" w:rsidRDefault="000F580B" w:rsidP="00A53E93">
      <w:pPr>
        <w:pStyle w:val="Heading2"/>
        <w:spacing w:before="0" w:after="120" w:line="240" w:lineRule="auto"/>
        <w:rPr>
          <w:rFonts w:ascii="Times New Roman" w:eastAsia="Calibri" w:hAnsi="Times New Roman" w:cs="Times New Roman"/>
          <w:sz w:val="23"/>
          <w:szCs w:val="23"/>
          <w:lang w:val="sq-AL"/>
        </w:rPr>
      </w:pPr>
      <w:bookmarkStart w:id="8" w:name="_Toc111197105"/>
      <w:r w:rsidRPr="00916792">
        <w:rPr>
          <w:rFonts w:ascii="Times New Roman" w:eastAsia="Calibri" w:hAnsi="Times New Roman" w:cs="Times New Roman"/>
          <w:sz w:val="23"/>
          <w:szCs w:val="23"/>
          <w:lang w:val="sq-AL"/>
        </w:rPr>
        <w:t xml:space="preserve">3.1. </w:t>
      </w:r>
      <w:proofErr w:type="spellStart"/>
      <w:r w:rsidRPr="00916792">
        <w:rPr>
          <w:rFonts w:ascii="Times New Roman" w:eastAsia="Calibri" w:hAnsi="Times New Roman" w:cs="Times New Roman"/>
          <w:sz w:val="23"/>
          <w:szCs w:val="23"/>
          <w:lang w:val="sq-AL"/>
        </w:rPr>
        <w:t>Aplikantët</w:t>
      </w:r>
      <w:proofErr w:type="spellEnd"/>
      <w:r w:rsidRPr="00916792">
        <w:rPr>
          <w:rFonts w:ascii="Times New Roman" w:eastAsia="Calibri" w:hAnsi="Times New Roman" w:cs="Times New Roman"/>
          <w:sz w:val="23"/>
          <w:szCs w:val="23"/>
          <w:lang w:val="sq-AL"/>
        </w:rPr>
        <w:t xml:space="preserve"> e kualifikuar: kush mund të aplikojë?</w:t>
      </w:r>
      <w:bookmarkEnd w:id="8"/>
    </w:p>
    <w:p w14:paraId="405629D4" w14:textId="77777777" w:rsidR="00617F81" w:rsidRPr="00916792" w:rsidRDefault="000F580B"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Organizatat joqeveritare të regjistruara në përputhje me Ligjin nr. 06/l-043 për lirinë e </w:t>
      </w:r>
      <w:proofErr w:type="spellStart"/>
      <w:r w:rsidRPr="00916792">
        <w:rPr>
          <w:rFonts w:ascii="Times New Roman" w:eastAsia="Calibri" w:hAnsi="Times New Roman" w:cs="Times New Roman"/>
          <w:sz w:val="23"/>
          <w:szCs w:val="23"/>
          <w:lang w:val="sq-AL"/>
        </w:rPr>
        <w:t>asociimit</w:t>
      </w:r>
      <w:proofErr w:type="spellEnd"/>
      <w:r w:rsidRPr="00916792">
        <w:rPr>
          <w:rFonts w:ascii="Times New Roman" w:eastAsia="Calibri" w:hAnsi="Times New Roman" w:cs="Times New Roman"/>
          <w:sz w:val="23"/>
          <w:szCs w:val="23"/>
          <w:lang w:val="sq-AL"/>
        </w:rPr>
        <w:t xml:space="preserve"> në organizata joqeveritare; </w:t>
      </w:r>
    </w:p>
    <w:p w14:paraId="448F905E" w14:textId="77777777" w:rsidR="00617F81" w:rsidRPr="00916792" w:rsidRDefault="000F580B"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OJQ-të duhet të kenë kapacitete financiare dhe organizative për të zbatuar projektin (të paraqesin raportet e </w:t>
      </w:r>
      <w:proofErr w:type="spellStart"/>
      <w:r w:rsidRPr="00916792">
        <w:rPr>
          <w:rFonts w:ascii="Times New Roman" w:eastAsia="Calibri" w:hAnsi="Times New Roman" w:cs="Times New Roman"/>
          <w:sz w:val="23"/>
          <w:szCs w:val="23"/>
          <w:lang w:val="sq-AL"/>
        </w:rPr>
        <w:t>auditimit</w:t>
      </w:r>
      <w:proofErr w:type="spellEnd"/>
      <w:r w:rsidRPr="00916792">
        <w:rPr>
          <w:rFonts w:ascii="Times New Roman" w:eastAsia="Calibri" w:hAnsi="Times New Roman" w:cs="Times New Roman"/>
          <w:sz w:val="23"/>
          <w:szCs w:val="23"/>
          <w:lang w:val="sq-AL"/>
        </w:rPr>
        <w:t xml:space="preserve"> institucional); </w:t>
      </w:r>
    </w:p>
    <w:p w14:paraId="52A244A2" w14:textId="2158C665" w:rsidR="00617F81" w:rsidRPr="00916792" w:rsidRDefault="000F580B"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Qarkullim vjetor prej të paktën </w:t>
      </w:r>
      <w:r w:rsidR="004B34B8">
        <w:rPr>
          <w:rFonts w:ascii="Times New Roman" w:eastAsia="Calibri" w:hAnsi="Times New Roman" w:cs="Times New Roman"/>
          <w:sz w:val="23"/>
          <w:szCs w:val="23"/>
          <w:lang w:val="sq-AL"/>
        </w:rPr>
        <w:t>3</w:t>
      </w:r>
      <w:r w:rsidRPr="00916792">
        <w:rPr>
          <w:rFonts w:ascii="Times New Roman" w:eastAsia="Calibri" w:hAnsi="Times New Roman" w:cs="Times New Roman"/>
          <w:sz w:val="23"/>
          <w:szCs w:val="23"/>
          <w:lang w:val="sq-AL"/>
        </w:rPr>
        <w:t>0,000 euro</w:t>
      </w:r>
      <w:r w:rsidR="00B56704" w:rsidRPr="00916792">
        <w:rPr>
          <w:rFonts w:ascii="Times New Roman" w:eastAsia="Calibri" w:hAnsi="Times New Roman" w:cs="Times New Roman"/>
          <w:sz w:val="23"/>
          <w:szCs w:val="23"/>
          <w:lang w:val="sq-AL"/>
        </w:rPr>
        <w:t xml:space="preserve"> për vitin 202</w:t>
      </w:r>
      <w:r w:rsidR="004B34B8">
        <w:rPr>
          <w:rFonts w:ascii="Times New Roman" w:eastAsia="Calibri" w:hAnsi="Times New Roman" w:cs="Times New Roman"/>
          <w:sz w:val="23"/>
          <w:szCs w:val="23"/>
          <w:lang w:val="sq-AL"/>
        </w:rPr>
        <w:t>2</w:t>
      </w:r>
      <w:r w:rsidRPr="00916792">
        <w:rPr>
          <w:rFonts w:ascii="Times New Roman" w:eastAsia="Calibri" w:hAnsi="Times New Roman" w:cs="Times New Roman"/>
          <w:sz w:val="23"/>
          <w:szCs w:val="23"/>
          <w:lang w:val="sq-AL"/>
        </w:rPr>
        <w:t xml:space="preserve"> (në rastin e </w:t>
      </w:r>
      <w:proofErr w:type="spellStart"/>
      <w:r w:rsidRPr="00916792">
        <w:rPr>
          <w:rFonts w:ascii="Times New Roman" w:eastAsia="Calibri" w:hAnsi="Times New Roman" w:cs="Times New Roman"/>
          <w:sz w:val="23"/>
          <w:szCs w:val="23"/>
          <w:lang w:val="sq-AL"/>
        </w:rPr>
        <w:t>konsorciumeve</w:t>
      </w:r>
      <w:proofErr w:type="spellEnd"/>
      <w:r w:rsidRPr="00916792">
        <w:rPr>
          <w:rFonts w:ascii="Times New Roman" w:eastAsia="Calibri" w:hAnsi="Times New Roman" w:cs="Times New Roman"/>
          <w:sz w:val="23"/>
          <w:szCs w:val="23"/>
          <w:lang w:val="sq-AL"/>
        </w:rPr>
        <w:t xml:space="preserve">, vetëm </w:t>
      </w:r>
      <w:proofErr w:type="spellStart"/>
      <w:r w:rsidRPr="00916792">
        <w:rPr>
          <w:rFonts w:ascii="Times New Roman" w:eastAsia="Calibri" w:hAnsi="Times New Roman" w:cs="Times New Roman"/>
          <w:sz w:val="23"/>
          <w:szCs w:val="23"/>
          <w:lang w:val="sq-AL"/>
        </w:rPr>
        <w:t>aplikanti</w:t>
      </w:r>
      <w:proofErr w:type="spellEnd"/>
      <w:r w:rsidRPr="00916792">
        <w:rPr>
          <w:rFonts w:ascii="Times New Roman" w:eastAsia="Calibri" w:hAnsi="Times New Roman" w:cs="Times New Roman"/>
          <w:sz w:val="23"/>
          <w:szCs w:val="23"/>
          <w:lang w:val="sq-AL"/>
        </w:rPr>
        <w:t xml:space="preserve"> kryesor duhet të plotësojë këtë kriter);</w:t>
      </w:r>
    </w:p>
    <w:p w14:paraId="01622019" w14:textId="7D77D6BF" w:rsidR="00C701E9" w:rsidRPr="00916792" w:rsidRDefault="00C701E9" w:rsidP="00A53E93">
      <w:pPr>
        <w:numPr>
          <w:ilvl w:val="0"/>
          <w:numId w:val="12"/>
        </w:numPr>
        <w:spacing w:after="0" w:line="240" w:lineRule="auto"/>
        <w:contextualSpacing/>
        <w:jc w:val="both"/>
        <w:rPr>
          <w:rFonts w:ascii="Times New Roman" w:eastAsia="Calibri" w:hAnsi="Times New Roman" w:cs="Times New Roman"/>
          <w:sz w:val="23"/>
          <w:szCs w:val="23"/>
          <w:lang w:val="sq-AL"/>
        </w:rPr>
      </w:pPr>
      <w:proofErr w:type="spellStart"/>
      <w:r w:rsidRPr="00916792">
        <w:rPr>
          <w:rFonts w:ascii="Times New Roman" w:eastAsia="Calibri" w:hAnsi="Times New Roman" w:cs="Times New Roman"/>
          <w:sz w:val="23"/>
          <w:szCs w:val="23"/>
          <w:lang w:val="sq-AL"/>
        </w:rPr>
        <w:t>Konsorciumet</w:t>
      </w:r>
      <w:proofErr w:type="spellEnd"/>
      <w:r w:rsidRPr="00916792">
        <w:rPr>
          <w:rFonts w:ascii="Times New Roman" w:eastAsia="Calibri" w:hAnsi="Times New Roman" w:cs="Times New Roman"/>
          <w:sz w:val="23"/>
          <w:szCs w:val="23"/>
          <w:lang w:val="sq-AL"/>
        </w:rPr>
        <w:t xml:space="preserve"> e OJQ-ve mund të aplikojnë ku </w:t>
      </w:r>
      <w:proofErr w:type="spellStart"/>
      <w:r w:rsidRPr="00916792">
        <w:rPr>
          <w:rFonts w:ascii="Times New Roman" w:eastAsia="Calibri" w:hAnsi="Times New Roman" w:cs="Times New Roman"/>
          <w:sz w:val="23"/>
          <w:szCs w:val="23"/>
          <w:lang w:val="sq-AL"/>
        </w:rPr>
        <w:t>aplikanti</w:t>
      </w:r>
      <w:proofErr w:type="spellEnd"/>
      <w:r w:rsidRPr="00916792">
        <w:rPr>
          <w:rFonts w:ascii="Times New Roman" w:eastAsia="Calibri" w:hAnsi="Times New Roman" w:cs="Times New Roman"/>
          <w:sz w:val="23"/>
          <w:szCs w:val="23"/>
          <w:lang w:val="sq-AL"/>
        </w:rPr>
        <w:t xml:space="preserve"> kryesor duhet të zbatojë 70% të projektit dhe buxhetit të tij;</w:t>
      </w:r>
    </w:p>
    <w:p w14:paraId="362FD691" w14:textId="4936C259" w:rsidR="00617F81" w:rsidRPr="00916792" w:rsidRDefault="000F580B"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Të kenë një historik dhe aktivitetet t'i kenë të fokusuara sipas mandatit/statutit të tyre në </w:t>
      </w:r>
      <w:r w:rsidR="00C701E9" w:rsidRPr="00916792">
        <w:rPr>
          <w:rFonts w:ascii="Times New Roman" w:eastAsia="Calibri" w:hAnsi="Times New Roman" w:cs="Times New Roman"/>
          <w:sz w:val="23"/>
          <w:szCs w:val="23"/>
          <w:lang w:val="sq-AL"/>
        </w:rPr>
        <w:t xml:space="preserve">mjedisin, ndryshimet klimatike, </w:t>
      </w:r>
      <w:r w:rsidRPr="00916792">
        <w:rPr>
          <w:rFonts w:ascii="Times New Roman" w:eastAsia="Calibri" w:hAnsi="Times New Roman" w:cs="Times New Roman"/>
          <w:sz w:val="23"/>
          <w:szCs w:val="23"/>
          <w:lang w:val="sq-AL"/>
        </w:rPr>
        <w:t>qeverisjen lokale</w:t>
      </w:r>
      <w:r w:rsidR="00C701E9" w:rsidRPr="00916792">
        <w:rPr>
          <w:rFonts w:ascii="Times New Roman" w:eastAsia="Calibri" w:hAnsi="Times New Roman" w:cs="Times New Roman"/>
          <w:sz w:val="23"/>
          <w:szCs w:val="23"/>
          <w:lang w:val="sq-AL"/>
        </w:rPr>
        <w:t xml:space="preserve"> </w:t>
      </w:r>
      <w:r w:rsidRPr="00916792">
        <w:rPr>
          <w:rFonts w:ascii="Times New Roman" w:eastAsia="Calibri" w:hAnsi="Times New Roman" w:cs="Times New Roman"/>
          <w:sz w:val="23"/>
          <w:szCs w:val="23"/>
          <w:lang w:val="sq-AL"/>
        </w:rPr>
        <w:t xml:space="preserve">ose </w:t>
      </w:r>
      <w:proofErr w:type="spellStart"/>
      <w:r w:rsidRPr="00916792">
        <w:rPr>
          <w:rFonts w:ascii="Times New Roman" w:eastAsia="Calibri" w:hAnsi="Times New Roman" w:cs="Times New Roman"/>
          <w:sz w:val="23"/>
          <w:szCs w:val="23"/>
          <w:lang w:val="sq-AL"/>
        </w:rPr>
        <w:t>aktivizmin</w:t>
      </w:r>
      <w:proofErr w:type="spellEnd"/>
      <w:r w:rsidRPr="00916792">
        <w:rPr>
          <w:rFonts w:ascii="Times New Roman" w:eastAsia="Calibri" w:hAnsi="Times New Roman" w:cs="Times New Roman"/>
          <w:sz w:val="23"/>
          <w:szCs w:val="23"/>
          <w:lang w:val="sq-AL"/>
        </w:rPr>
        <w:t xml:space="preserve"> rinor;</w:t>
      </w:r>
    </w:p>
    <w:p w14:paraId="644738BD" w14:textId="77777777" w:rsidR="00617F81" w:rsidRPr="00916792" w:rsidRDefault="000F580B"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Të ketë kryer të gjitha obligimet tatimore dhe kontributet tjera të detyrueshme në përputhje me legjislacionin në fuqi në Republikën e Kosovës;</w:t>
      </w:r>
    </w:p>
    <w:p w14:paraId="05BF1908" w14:textId="65BFCB49" w:rsidR="00C701E9" w:rsidRPr="00916792" w:rsidRDefault="000F580B"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Të regjistruar për të paktën </w:t>
      </w:r>
      <w:r w:rsidR="004B34B8">
        <w:rPr>
          <w:rFonts w:ascii="Times New Roman" w:eastAsia="Calibri" w:hAnsi="Times New Roman" w:cs="Times New Roman"/>
          <w:sz w:val="23"/>
          <w:szCs w:val="23"/>
          <w:lang w:val="sq-AL"/>
        </w:rPr>
        <w:t>3</w:t>
      </w:r>
      <w:r w:rsidRPr="00916792">
        <w:rPr>
          <w:rFonts w:ascii="Times New Roman" w:eastAsia="Calibri" w:hAnsi="Times New Roman" w:cs="Times New Roman"/>
          <w:sz w:val="23"/>
          <w:szCs w:val="23"/>
          <w:lang w:val="sq-AL"/>
        </w:rPr>
        <w:t xml:space="preserve"> vjet përpara datës së publikimit</w:t>
      </w:r>
      <w:r w:rsidR="00C701E9" w:rsidRPr="00916792">
        <w:rPr>
          <w:rFonts w:ascii="Times New Roman" w:eastAsia="Calibri" w:hAnsi="Times New Roman" w:cs="Times New Roman"/>
          <w:sz w:val="23"/>
          <w:szCs w:val="23"/>
          <w:lang w:val="sq-AL"/>
        </w:rPr>
        <w:t>;</w:t>
      </w:r>
    </w:p>
    <w:p w14:paraId="1B58901E" w14:textId="7260AEEE" w:rsidR="00617F81" w:rsidRPr="00916792" w:rsidRDefault="00C701E9"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Të</w:t>
      </w:r>
      <w:r w:rsidR="000F580B" w:rsidRPr="00916792">
        <w:rPr>
          <w:rFonts w:ascii="Times New Roman" w:eastAsia="Calibri" w:hAnsi="Times New Roman" w:cs="Times New Roman"/>
          <w:sz w:val="23"/>
          <w:szCs w:val="23"/>
          <w:lang w:val="sq-AL"/>
        </w:rPr>
        <w:t xml:space="preserve"> paktën </w:t>
      </w:r>
      <w:r w:rsidR="004B34B8">
        <w:rPr>
          <w:rFonts w:ascii="Times New Roman" w:eastAsia="Calibri" w:hAnsi="Times New Roman" w:cs="Times New Roman"/>
          <w:sz w:val="23"/>
          <w:szCs w:val="23"/>
          <w:lang w:val="sq-AL"/>
        </w:rPr>
        <w:t>tre</w:t>
      </w:r>
      <w:r w:rsidR="000F580B" w:rsidRPr="00916792">
        <w:rPr>
          <w:rFonts w:ascii="Times New Roman" w:eastAsia="Calibri" w:hAnsi="Times New Roman" w:cs="Times New Roman"/>
          <w:sz w:val="23"/>
          <w:szCs w:val="23"/>
          <w:lang w:val="sq-AL"/>
        </w:rPr>
        <w:t xml:space="preserve"> (</w:t>
      </w:r>
      <w:r w:rsidR="004B34B8">
        <w:rPr>
          <w:rFonts w:ascii="Times New Roman" w:eastAsia="Calibri" w:hAnsi="Times New Roman" w:cs="Times New Roman"/>
          <w:sz w:val="23"/>
          <w:szCs w:val="23"/>
          <w:lang w:val="sq-AL"/>
        </w:rPr>
        <w:t>3</w:t>
      </w:r>
      <w:r w:rsidR="000F580B" w:rsidRPr="00916792">
        <w:rPr>
          <w:rFonts w:ascii="Times New Roman" w:eastAsia="Calibri" w:hAnsi="Times New Roman" w:cs="Times New Roman"/>
          <w:sz w:val="23"/>
          <w:szCs w:val="23"/>
          <w:lang w:val="sq-AL"/>
        </w:rPr>
        <w:t xml:space="preserve">) referenca projektesh, ku </w:t>
      </w:r>
      <w:r w:rsidR="004B34B8">
        <w:rPr>
          <w:rFonts w:ascii="Times New Roman" w:eastAsia="Calibri" w:hAnsi="Times New Roman" w:cs="Times New Roman"/>
          <w:sz w:val="23"/>
          <w:szCs w:val="23"/>
          <w:lang w:val="sq-AL"/>
        </w:rPr>
        <w:t>dy</w:t>
      </w:r>
      <w:r w:rsidR="000F580B" w:rsidRPr="00916792">
        <w:rPr>
          <w:rFonts w:ascii="Times New Roman" w:eastAsia="Calibri" w:hAnsi="Times New Roman" w:cs="Times New Roman"/>
          <w:sz w:val="23"/>
          <w:szCs w:val="23"/>
          <w:lang w:val="sq-AL"/>
        </w:rPr>
        <w:t xml:space="preserve"> (</w:t>
      </w:r>
      <w:r w:rsidR="004B34B8">
        <w:rPr>
          <w:rFonts w:ascii="Times New Roman" w:eastAsia="Calibri" w:hAnsi="Times New Roman" w:cs="Times New Roman"/>
          <w:sz w:val="23"/>
          <w:szCs w:val="23"/>
          <w:lang w:val="sq-AL"/>
        </w:rPr>
        <w:t>2</w:t>
      </w:r>
      <w:r w:rsidR="000F580B" w:rsidRPr="00916792">
        <w:rPr>
          <w:rFonts w:ascii="Times New Roman" w:eastAsia="Calibri" w:hAnsi="Times New Roman" w:cs="Times New Roman"/>
          <w:sz w:val="23"/>
          <w:szCs w:val="23"/>
          <w:lang w:val="sq-AL"/>
        </w:rPr>
        <w:t>) prej tyre janë projekte që kanë kontribuar në fushat e mëposhtme:</w:t>
      </w:r>
      <w:r w:rsidRPr="00916792">
        <w:rPr>
          <w:rFonts w:ascii="Times New Roman" w:eastAsia="Calibri" w:hAnsi="Times New Roman" w:cs="Times New Roman"/>
          <w:sz w:val="23"/>
          <w:szCs w:val="23"/>
          <w:lang w:val="sq-AL"/>
        </w:rPr>
        <w:t xml:space="preserve"> </w:t>
      </w:r>
      <w:r w:rsidR="000F580B" w:rsidRPr="00916792">
        <w:rPr>
          <w:rFonts w:ascii="Times New Roman" w:eastAsia="Calibri" w:hAnsi="Times New Roman" w:cs="Times New Roman"/>
          <w:sz w:val="23"/>
          <w:szCs w:val="23"/>
          <w:lang w:val="sq-AL"/>
        </w:rPr>
        <w:t>mjedisi, ndryshimet klimatike</w:t>
      </w:r>
      <w:r w:rsidRPr="00916792">
        <w:rPr>
          <w:rFonts w:ascii="Times New Roman" w:eastAsia="Calibri" w:hAnsi="Times New Roman" w:cs="Times New Roman"/>
          <w:sz w:val="23"/>
          <w:szCs w:val="23"/>
          <w:lang w:val="sq-AL"/>
        </w:rPr>
        <w:t>, qeverisja lokale</w:t>
      </w:r>
      <w:r w:rsidR="000F580B" w:rsidRPr="00916792">
        <w:rPr>
          <w:rFonts w:ascii="Times New Roman" w:eastAsia="Calibri" w:hAnsi="Times New Roman" w:cs="Times New Roman"/>
          <w:sz w:val="23"/>
          <w:szCs w:val="23"/>
          <w:lang w:val="sq-AL"/>
        </w:rPr>
        <w:t xml:space="preserve"> dhe </w:t>
      </w:r>
      <w:proofErr w:type="spellStart"/>
      <w:r w:rsidR="000F580B" w:rsidRPr="00916792">
        <w:rPr>
          <w:rFonts w:ascii="Times New Roman" w:eastAsia="Calibri" w:hAnsi="Times New Roman" w:cs="Times New Roman"/>
          <w:sz w:val="23"/>
          <w:szCs w:val="23"/>
          <w:lang w:val="sq-AL"/>
        </w:rPr>
        <w:t>aktivizmi</w:t>
      </w:r>
      <w:proofErr w:type="spellEnd"/>
      <w:r w:rsidR="000F580B" w:rsidRPr="00916792">
        <w:rPr>
          <w:rFonts w:ascii="Times New Roman" w:eastAsia="Calibri" w:hAnsi="Times New Roman" w:cs="Times New Roman"/>
          <w:sz w:val="23"/>
          <w:szCs w:val="23"/>
          <w:lang w:val="sq-AL"/>
        </w:rPr>
        <w:t xml:space="preserve"> rinor;</w:t>
      </w:r>
    </w:p>
    <w:p w14:paraId="2F9D8021" w14:textId="19D3B4B0" w:rsidR="00617F81" w:rsidRPr="00916792" w:rsidRDefault="000F580B"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OJQ</w:t>
      </w:r>
      <w:r w:rsidR="00C701E9" w:rsidRPr="00916792">
        <w:rPr>
          <w:rFonts w:ascii="Times New Roman" w:eastAsia="Calibri" w:hAnsi="Times New Roman" w:cs="Times New Roman"/>
          <w:sz w:val="23"/>
          <w:szCs w:val="23"/>
          <w:lang w:val="sq-AL"/>
        </w:rPr>
        <w:t>-të</w:t>
      </w:r>
      <w:r w:rsidRPr="00916792">
        <w:rPr>
          <w:rFonts w:ascii="Times New Roman" w:eastAsia="Calibri" w:hAnsi="Times New Roman" w:cs="Times New Roman"/>
          <w:sz w:val="23"/>
          <w:szCs w:val="23"/>
          <w:lang w:val="sq-AL"/>
        </w:rPr>
        <w:t xml:space="preserve"> të cilat nuk janë në proces falimentimi, likuidimi apo në procedura të mbledhjes së borxheve;</w:t>
      </w:r>
    </w:p>
    <w:p w14:paraId="4849326D" w14:textId="0223D8CD" w:rsidR="00617F81" w:rsidRPr="00916792" w:rsidRDefault="004B34B8"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 xml:space="preserve">Dy (2) </w:t>
      </w:r>
      <w:r w:rsidR="000F580B" w:rsidRPr="00916792">
        <w:rPr>
          <w:rFonts w:ascii="Times New Roman" w:eastAsia="Calibri" w:hAnsi="Times New Roman" w:cs="Times New Roman"/>
          <w:sz w:val="23"/>
          <w:szCs w:val="23"/>
          <w:lang w:val="sq-AL"/>
        </w:rPr>
        <w:t xml:space="preserve"> vite përvojë paraprake në bashkëpunimin me organizata ndërkombëtare;</w:t>
      </w:r>
    </w:p>
    <w:p w14:paraId="3B206188" w14:textId="77777777" w:rsidR="00617F81" w:rsidRPr="00916792" w:rsidRDefault="000F580B"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Kapacitet të demonstruar për menaxhimin e aktiviteteve të propozuara;</w:t>
      </w:r>
    </w:p>
    <w:p w14:paraId="66C8C6FB" w14:textId="763E68B2" w:rsidR="00B37939" w:rsidRDefault="00B37939" w:rsidP="00A53E93">
      <w:pPr>
        <w:numPr>
          <w:ilvl w:val="0"/>
          <w:numId w:val="12"/>
        </w:numPr>
        <w:spacing w:after="0" w:line="240" w:lineRule="auto"/>
        <w:contextualSpacing/>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OJQ-të të cilat janë shpërblyer në rajone të tjera gjatë thirrjes së parë</w:t>
      </w:r>
      <w:r w:rsidR="004B34B8">
        <w:rPr>
          <w:rFonts w:ascii="Times New Roman" w:eastAsia="Calibri" w:hAnsi="Times New Roman" w:cs="Times New Roman"/>
          <w:sz w:val="23"/>
          <w:szCs w:val="23"/>
          <w:lang w:val="sq-AL"/>
        </w:rPr>
        <w:t xml:space="preserve"> dhe të dytë</w:t>
      </w:r>
      <w:r w:rsidRPr="008264E1">
        <w:rPr>
          <w:rFonts w:ascii="Times New Roman" w:eastAsia="Calibri" w:hAnsi="Times New Roman" w:cs="Times New Roman"/>
          <w:sz w:val="23"/>
          <w:szCs w:val="23"/>
          <w:lang w:val="sq-AL"/>
        </w:rPr>
        <w:t xml:space="preserve"> kanë të drejtë të aplikojnë në këtë thirrje.</w:t>
      </w:r>
    </w:p>
    <w:p w14:paraId="534374B7" w14:textId="5DE17AA7" w:rsidR="00F95C51" w:rsidRDefault="00F95C51" w:rsidP="00F95C51">
      <w:pPr>
        <w:spacing w:after="0" w:line="240" w:lineRule="auto"/>
        <w:contextualSpacing/>
        <w:jc w:val="both"/>
        <w:rPr>
          <w:rFonts w:ascii="Times New Roman" w:eastAsia="Calibri" w:hAnsi="Times New Roman" w:cs="Times New Roman"/>
          <w:sz w:val="23"/>
          <w:szCs w:val="23"/>
          <w:lang w:val="sq-AL"/>
        </w:rPr>
      </w:pPr>
    </w:p>
    <w:p w14:paraId="2E2B4145" w14:textId="4C73BD6C" w:rsidR="00F95C51" w:rsidRDefault="00F95C51" w:rsidP="00F95C51">
      <w:pPr>
        <w:spacing w:after="0" w:line="240" w:lineRule="auto"/>
        <w:contextualSpacing/>
        <w:jc w:val="both"/>
        <w:rPr>
          <w:rFonts w:ascii="Times New Roman" w:eastAsia="Calibri" w:hAnsi="Times New Roman" w:cs="Times New Roman"/>
          <w:sz w:val="23"/>
          <w:szCs w:val="23"/>
          <w:lang w:val="sq-AL"/>
        </w:rPr>
      </w:pPr>
    </w:p>
    <w:p w14:paraId="0F36AB68" w14:textId="3F5A8016" w:rsidR="00F95C51" w:rsidRDefault="00F95C51" w:rsidP="00F95C51">
      <w:pPr>
        <w:spacing w:after="0" w:line="240" w:lineRule="auto"/>
        <w:contextualSpacing/>
        <w:jc w:val="both"/>
        <w:rPr>
          <w:rFonts w:ascii="Times New Roman" w:eastAsia="Calibri" w:hAnsi="Times New Roman" w:cs="Times New Roman"/>
          <w:sz w:val="23"/>
          <w:szCs w:val="23"/>
          <w:lang w:val="sq-AL"/>
        </w:rPr>
      </w:pPr>
    </w:p>
    <w:p w14:paraId="0DF09487" w14:textId="617EABEC" w:rsidR="00F95C51" w:rsidRDefault="00F95C51" w:rsidP="00F95C51">
      <w:pPr>
        <w:spacing w:after="0" w:line="240" w:lineRule="auto"/>
        <w:contextualSpacing/>
        <w:jc w:val="both"/>
        <w:rPr>
          <w:rFonts w:ascii="Times New Roman" w:eastAsia="Calibri" w:hAnsi="Times New Roman" w:cs="Times New Roman"/>
          <w:sz w:val="23"/>
          <w:szCs w:val="23"/>
          <w:lang w:val="sq-AL"/>
        </w:rPr>
      </w:pPr>
    </w:p>
    <w:p w14:paraId="5396755E" w14:textId="4E2181EC" w:rsidR="00F95C51" w:rsidRDefault="00F95C51" w:rsidP="00F95C51">
      <w:pPr>
        <w:spacing w:after="0" w:line="240" w:lineRule="auto"/>
        <w:contextualSpacing/>
        <w:jc w:val="both"/>
        <w:rPr>
          <w:rFonts w:ascii="Times New Roman" w:eastAsia="Calibri" w:hAnsi="Times New Roman" w:cs="Times New Roman"/>
          <w:sz w:val="23"/>
          <w:szCs w:val="23"/>
          <w:lang w:val="sq-AL"/>
        </w:rPr>
      </w:pPr>
    </w:p>
    <w:p w14:paraId="76820E5A" w14:textId="766D87CE" w:rsidR="00F95C51" w:rsidRDefault="00F95C51" w:rsidP="00F95C51">
      <w:pPr>
        <w:spacing w:after="0" w:line="240" w:lineRule="auto"/>
        <w:contextualSpacing/>
        <w:jc w:val="both"/>
        <w:rPr>
          <w:rFonts w:ascii="Times New Roman" w:eastAsia="Calibri" w:hAnsi="Times New Roman" w:cs="Times New Roman"/>
          <w:sz w:val="23"/>
          <w:szCs w:val="23"/>
          <w:lang w:val="sq-AL"/>
        </w:rPr>
      </w:pPr>
    </w:p>
    <w:p w14:paraId="62FFE671" w14:textId="0E385997" w:rsidR="00F95C51" w:rsidRDefault="00F95C51" w:rsidP="00F95C51">
      <w:pPr>
        <w:spacing w:after="0" w:line="240" w:lineRule="auto"/>
        <w:contextualSpacing/>
        <w:jc w:val="both"/>
        <w:rPr>
          <w:rFonts w:ascii="Times New Roman" w:eastAsia="Calibri" w:hAnsi="Times New Roman" w:cs="Times New Roman"/>
          <w:sz w:val="23"/>
          <w:szCs w:val="23"/>
          <w:lang w:val="sq-AL"/>
        </w:rPr>
      </w:pPr>
    </w:p>
    <w:p w14:paraId="22D1B5D9" w14:textId="6239FDF4" w:rsidR="00F95C51" w:rsidRDefault="00F95C51" w:rsidP="00F95C51">
      <w:pPr>
        <w:spacing w:after="0" w:line="240" w:lineRule="auto"/>
        <w:contextualSpacing/>
        <w:jc w:val="both"/>
        <w:rPr>
          <w:rFonts w:ascii="Times New Roman" w:eastAsia="Calibri" w:hAnsi="Times New Roman" w:cs="Times New Roman"/>
          <w:sz w:val="23"/>
          <w:szCs w:val="23"/>
          <w:lang w:val="sq-AL"/>
        </w:rPr>
      </w:pPr>
    </w:p>
    <w:p w14:paraId="14872202" w14:textId="77777777" w:rsidR="00617F81" w:rsidRPr="00916792" w:rsidRDefault="000F580B" w:rsidP="00B37939">
      <w:pPr>
        <w:pStyle w:val="Heading2"/>
        <w:spacing w:before="0" w:after="120" w:line="240" w:lineRule="auto"/>
        <w:rPr>
          <w:rFonts w:ascii="Times New Roman" w:eastAsia="Calibri" w:hAnsi="Times New Roman" w:cs="Times New Roman"/>
          <w:sz w:val="23"/>
          <w:szCs w:val="23"/>
          <w:lang w:val="sq-AL"/>
        </w:rPr>
      </w:pPr>
      <w:bookmarkStart w:id="9" w:name="_Toc111197106"/>
      <w:r w:rsidRPr="00916792">
        <w:rPr>
          <w:rFonts w:ascii="Times New Roman" w:eastAsia="Calibri" w:hAnsi="Times New Roman" w:cs="Times New Roman"/>
          <w:sz w:val="23"/>
          <w:szCs w:val="23"/>
          <w:lang w:val="sq-AL"/>
        </w:rPr>
        <w:t>3.2. Kriteret e Përzgjedhjes – Tabela e Vlerësimit</w:t>
      </w:r>
      <w:bookmarkEnd w:id="9"/>
    </w:p>
    <w:p w14:paraId="1F3050B0" w14:textId="2AF96987" w:rsidR="00617F81" w:rsidRPr="00916792" w:rsidRDefault="000F580B" w:rsidP="00B37939">
      <w:pPr>
        <w:spacing w:after="12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Tenderi do t’i jepet tenderuesit përgjegjës, oferta e të cilit ndjek udhëzimet e </w:t>
      </w:r>
      <w:r w:rsidR="00EC0189" w:rsidRPr="00916792">
        <w:rPr>
          <w:rFonts w:ascii="Times New Roman" w:eastAsia="Calibri" w:hAnsi="Times New Roman" w:cs="Times New Roman"/>
          <w:sz w:val="23"/>
          <w:szCs w:val="23"/>
          <w:lang w:val="sq-AL"/>
        </w:rPr>
        <w:t>thirrjes</w:t>
      </w:r>
      <w:r w:rsidRPr="00916792">
        <w:rPr>
          <w:rFonts w:ascii="Times New Roman" w:eastAsia="Calibri" w:hAnsi="Times New Roman" w:cs="Times New Roman"/>
          <w:sz w:val="23"/>
          <w:szCs w:val="23"/>
          <w:lang w:val="sq-AL"/>
        </w:rPr>
        <w:t>, bazuar në aplikimin e kritereve të mëposhtme të vlerësimit:</w:t>
      </w:r>
    </w:p>
    <w:tbl>
      <w:tblPr>
        <w:tblStyle w:val="TableGrid1"/>
        <w:tblW w:w="9820" w:type="dxa"/>
        <w:jc w:val="center"/>
        <w:tblLook w:val="04A0" w:firstRow="1" w:lastRow="0" w:firstColumn="1" w:lastColumn="0" w:noHBand="0" w:noVBand="1"/>
      </w:tblPr>
      <w:tblGrid>
        <w:gridCol w:w="618"/>
        <w:gridCol w:w="7191"/>
        <w:gridCol w:w="2011"/>
      </w:tblGrid>
      <w:tr w:rsidR="00617F81" w:rsidRPr="00916792" w14:paraId="01CE074B" w14:textId="77777777">
        <w:trPr>
          <w:trHeight w:val="291"/>
          <w:jc w:val="center"/>
        </w:trPr>
        <w:tc>
          <w:tcPr>
            <w:tcW w:w="618" w:type="dxa"/>
            <w:tcBorders>
              <w:top w:val="single" w:sz="4" w:space="0" w:color="auto"/>
              <w:left w:val="single" w:sz="4" w:space="0" w:color="auto"/>
              <w:bottom w:val="single" w:sz="4" w:space="0" w:color="auto"/>
              <w:right w:val="single" w:sz="4" w:space="0" w:color="auto"/>
            </w:tcBorders>
            <w:shd w:val="clear" w:color="auto" w:fill="D9D9D9"/>
            <w:vAlign w:val="center"/>
          </w:tcPr>
          <w:p w14:paraId="1B943EFD" w14:textId="77777777" w:rsidR="00617F81" w:rsidRPr="00916792" w:rsidRDefault="000F580B"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w:t>
            </w:r>
          </w:p>
        </w:tc>
        <w:tc>
          <w:tcPr>
            <w:tcW w:w="719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413B97" w14:textId="77777777" w:rsidR="00617F81" w:rsidRPr="00916792" w:rsidRDefault="000F580B"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TABELA E KRITEREVE TË VLERËSIMIT</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5E97D4DD" w14:textId="77777777" w:rsidR="00617F81" w:rsidRPr="00916792" w:rsidRDefault="000F580B"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PESHA %</w:t>
            </w:r>
          </w:p>
        </w:tc>
      </w:tr>
      <w:tr w:rsidR="00617F81" w:rsidRPr="00916792" w14:paraId="6CFFD719" w14:textId="77777777">
        <w:trPr>
          <w:trHeight w:val="266"/>
          <w:jc w:val="center"/>
        </w:trPr>
        <w:tc>
          <w:tcPr>
            <w:tcW w:w="618" w:type="dxa"/>
            <w:tcBorders>
              <w:top w:val="single" w:sz="4" w:space="0" w:color="auto"/>
              <w:left w:val="single" w:sz="4" w:space="0" w:color="auto"/>
              <w:bottom w:val="single" w:sz="4" w:space="0" w:color="auto"/>
              <w:right w:val="single" w:sz="4" w:space="0" w:color="auto"/>
            </w:tcBorders>
            <w:vAlign w:val="center"/>
          </w:tcPr>
          <w:p w14:paraId="57FA7607" w14:textId="77777777" w:rsidR="00617F81" w:rsidRPr="00916792" w:rsidRDefault="000F580B"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1</w:t>
            </w:r>
          </w:p>
        </w:tc>
        <w:tc>
          <w:tcPr>
            <w:tcW w:w="7191" w:type="dxa"/>
            <w:tcBorders>
              <w:top w:val="single" w:sz="4" w:space="0" w:color="auto"/>
              <w:left w:val="single" w:sz="4" w:space="0" w:color="auto"/>
              <w:bottom w:val="single" w:sz="4" w:space="0" w:color="auto"/>
              <w:right w:val="single" w:sz="4" w:space="0" w:color="auto"/>
            </w:tcBorders>
            <w:vAlign w:val="center"/>
          </w:tcPr>
          <w:p w14:paraId="3E8EC3B6" w14:textId="0C63ACDA" w:rsidR="00617F81" w:rsidRPr="00916792" w:rsidRDefault="000F580B" w:rsidP="00A53E93">
            <w:pPr>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Metodologjia</w:t>
            </w:r>
            <w:r w:rsidR="0012462F" w:rsidRPr="00916792">
              <w:rPr>
                <w:rFonts w:ascii="Times New Roman" w:eastAsia="Calibri" w:hAnsi="Times New Roman" w:cs="Times New Roman"/>
                <w:sz w:val="23"/>
                <w:szCs w:val="23"/>
                <w:lang w:val="sq-AL"/>
              </w:rPr>
              <w:t xml:space="preserve"> e sugjeruar</w:t>
            </w:r>
            <w:r w:rsidRPr="00916792">
              <w:rPr>
                <w:rFonts w:ascii="Times New Roman" w:eastAsia="Calibri" w:hAnsi="Times New Roman" w:cs="Times New Roman"/>
                <w:sz w:val="23"/>
                <w:szCs w:val="23"/>
                <w:lang w:val="sq-AL"/>
              </w:rPr>
              <w:t xml:space="preserve"> për zbatim</w:t>
            </w:r>
          </w:p>
        </w:tc>
        <w:tc>
          <w:tcPr>
            <w:tcW w:w="2011" w:type="dxa"/>
            <w:tcBorders>
              <w:top w:val="single" w:sz="4" w:space="0" w:color="auto"/>
              <w:left w:val="single" w:sz="4" w:space="0" w:color="auto"/>
              <w:bottom w:val="single" w:sz="4" w:space="0" w:color="auto"/>
              <w:right w:val="single" w:sz="4" w:space="0" w:color="auto"/>
            </w:tcBorders>
            <w:vAlign w:val="center"/>
          </w:tcPr>
          <w:p w14:paraId="05F6ED72" w14:textId="77777777" w:rsidR="00617F81" w:rsidRPr="00916792" w:rsidRDefault="000F580B" w:rsidP="00A53E93">
            <w:pPr>
              <w:jc w:val="center"/>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20</w:t>
            </w:r>
          </w:p>
        </w:tc>
      </w:tr>
      <w:tr w:rsidR="00617F81" w:rsidRPr="00916792" w14:paraId="41B2247C" w14:textId="77777777">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2DEBCC20" w14:textId="77777777" w:rsidR="00617F81" w:rsidRPr="00916792" w:rsidRDefault="000F580B"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2</w:t>
            </w:r>
          </w:p>
        </w:tc>
        <w:tc>
          <w:tcPr>
            <w:tcW w:w="7191" w:type="dxa"/>
            <w:tcBorders>
              <w:top w:val="single" w:sz="4" w:space="0" w:color="auto"/>
              <w:left w:val="single" w:sz="4" w:space="0" w:color="auto"/>
              <w:bottom w:val="single" w:sz="4" w:space="0" w:color="auto"/>
              <w:right w:val="single" w:sz="4" w:space="0" w:color="auto"/>
            </w:tcBorders>
            <w:vAlign w:val="center"/>
          </w:tcPr>
          <w:p w14:paraId="4A02ACC9" w14:textId="77777777" w:rsidR="00617F81" w:rsidRPr="00916792" w:rsidRDefault="000F580B" w:rsidP="00A53E93">
            <w:pPr>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Përvoja e OJQ-ve (portofoli si dëshmi – shih 3.1)</w:t>
            </w:r>
          </w:p>
        </w:tc>
        <w:tc>
          <w:tcPr>
            <w:tcW w:w="2011" w:type="dxa"/>
            <w:tcBorders>
              <w:top w:val="single" w:sz="4" w:space="0" w:color="auto"/>
              <w:left w:val="single" w:sz="4" w:space="0" w:color="auto"/>
              <w:bottom w:val="single" w:sz="4" w:space="0" w:color="auto"/>
              <w:right w:val="single" w:sz="4" w:space="0" w:color="auto"/>
            </w:tcBorders>
            <w:vAlign w:val="center"/>
          </w:tcPr>
          <w:p w14:paraId="63AB6798" w14:textId="77777777" w:rsidR="00617F81" w:rsidRPr="00916792" w:rsidRDefault="000F580B" w:rsidP="00A53E93">
            <w:pPr>
              <w:jc w:val="center"/>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20</w:t>
            </w:r>
          </w:p>
        </w:tc>
      </w:tr>
      <w:tr w:rsidR="00617F81" w:rsidRPr="00916792" w14:paraId="47BC723D" w14:textId="77777777">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6A2E82F5" w14:textId="77777777" w:rsidR="00617F81" w:rsidRPr="00916792" w:rsidRDefault="000F580B"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3</w:t>
            </w:r>
          </w:p>
        </w:tc>
        <w:tc>
          <w:tcPr>
            <w:tcW w:w="7191" w:type="dxa"/>
            <w:tcBorders>
              <w:top w:val="single" w:sz="4" w:space="0" w:color="auto"/>
              <w:left w:val="single" w:sz="4" w:space="0" w:color="auto"/>
              <w:bottom w:val="single" w:sz="4" w:space="0" w:color="auto"/>
              <w:right w:val="single" w:sz="4" w:space="0" w:color="auto"/>
            </w:tcBorders>
            <w:vAlign w:val="center"/>
          </w:tcPr>
          <w:p w14:paraId="1562F003" w14:textId="77777777" w:rsidR="00617F81" w:rsidRPr="00916792" w:rsidRDefault="000F580B" w:rsidP="00A53E93">
            <w:pPr>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Kapaciteti për të menaxhuar ndërhyrjen</w:t>
            </w:r>
          </w:p>
        </w:tc>
        <w:tc>
          <w:tcPr>
            <w:tcW w:w="2011" w:type="dxa"/>
            <w:tcBorders>
              <w:top w:val="single" w:sz="4" w:space="0" w:color="auto"/>
              <w:left w:val="single" w:sz="4" w:space="0" w:color="auto"/>
              <w:bottom w:val="single" w:sz="4" w:space="0" w:color="auto"/>
              <w:right w:val="single" w:sz="4" w:space="0" w:color="auto"/>
            </w:tcBorders>
            <w:vAlign w:val="center"/>
          </w:tcPr>
          <w:p w14:paraId="0F9E5200" w14:textId="77777777" w:rsidR="00617F81" w:rsidRPr="00916792" w:rsidRDefault="000F580B" w:rsidP="00A53E93">
            <w:pPr>
              <w:jc w:val="center"/>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20</w:t>
            </w:r>
          </w:p>
        </w:tc>
      </w:tr>
      <w:tr w:rsidR="00617F81" w:rsidRPr="00916792" w14:paraId="1D67D1FF" w14:textId="77777777">
        <w:trPr>
          <w:trHeight w:val="1272"/>
          <w:jc w:val="center"/>
        </w:trPr>
        <w:tc>
          <w:tcPr>
            <w:tcW w:w="618" w:type="dxa"/>
            <w:tcBorders>
              <w:top w:val="single" w:sz="4" w:space="0" w:color="auto"/>
              <w:left w:val="single" w:sz="4" w:space="0" w:color="auto"/>
              <w:bottom w:val="single" w:sz="4" w:space="0" w:color="auto"/>
              <w:right w:val="single" w:sz="4" w:space="0" w:color="auto"/>
            </w:tcBorders>
            <w:vAlign w:val="center"/>
          </w:tcPr>
          <w:p w14:paraId="23775665" w14:textId="77777777" w:rsidR="00617F81" w:rsidRPr="00916792" w:rsidRDefault="000F580B"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4</w:t>
            </w:r>
          </w:p>
        </w:tc>
        <w:tc>
          <w:tcPr>
            <w:tcW w:w="7191" w:type="dxa"/>
            <w:tcBorders>
              <w:top w:val="single" w:sz="4" w:space="0" w:color="auto"/>
              <w:left w:val="single" w:sz="4" w:space="0" w:color="auto"/>
              <w:bottom w:val="single" w:sz="4" w:space="0" w:color="auto"/>
              <w:right w:val="single" w:sz="4" w:space="0" w:color="auto"/>
            </w:tcBorders>
            <w:vAlign w:val="center"/>
          </w:tcPr>
          <w:p w14:paraId="343A1811" w14:textId="77777777" w:rsidR="00617F81" w:rsidRPr="00916792" w:rsidRDefault="000F580B" w:rsidP="00A53E93">
            <w:pPr>
              <w:pStyle w:val="ListParagraph"/>
              <w:numPr>
                <w:ilvl w:val="0"/>
                <w:numId w:val="26"/>
              </w:numPr>
              <w:ind w:left="168" w:hanging="258"/>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Ndikimi i mjedisit dhe i të rinjve;</w:t>
            </w:r>
          </w:p>
          <w:p w14:paraId="33BA0092" w14:textId="069830C7" w:rsidR="00617F81" w:rsidRPr="00916792" w:rsidRDefault="00697452" w:rsidP="00A53E93">
            <w:pPr>
              <w:pStyle w:val="ListParagraph"/>
              <w:numPr>
                <w:ilvl w:val="0"/>
                <w:numId w:val="26"/>
              </w:numPr>
              <w:ind w:left="168" w:hanging="258"/>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E</w:t>
            </w:r>
            <w:r w:rsidR="000F580B" w:rsidRPr="00916792">
              <w:rPr>
                <w:rFonts w:ascii="Times New Roman" w:eastAsia="Calibri" w:hAnsi="Times New Roman" w:cs="Times New Roman"/>
                <w:sz w:val="23"/>
                <w:szCs w:val="23"/>
                <w:lang w:val="sq-AL"/>
              </w:rPr>
              <w:t>kspertë, lehtësues dhe staf mbështetës të kualifikuar për të mbuluar fushat e mëposhtme: mjedisi, ndryshimet klimatike</w:t>
            </w:r>
            <w:r w:rsidR="00F453EE" w:rsidRPr="00916792">
              <w:rPr>
                <w:rFonts w:ascii="Times New Roman" w:eastAsia="Calibri" w:hAnsi="Times New Roman" w:cs="Times New Roman"/>
                <w:sz w:val="23"/>
                <w:szCs w:val="23"/>
                <w:lang w:val="sq-AL"/>
              </w:rPr>
              <w:t>, qeverisja lokale</w:t>
            </w:r>
            <w:r w:rsidR="000F580B" w:rsidRPr="00916792">
              <w:rPr>
                <w:rFonts w:ascii="Times New Roman" w:eastAsia="Calibri" w:hAnsi="Times New Roman" w:cs="Times New Roman"/>
                <w:sz w:val="23"/>
                <w:szCs w:val="23"/>
                <w:lang w:val="sq-AL"/>
              </w:rPr>
              <w:t xml:space="preserve"> ose </w:t>
            </w:r>
            <w:proofErr w:type="spellStart"/>
            <w:r w:rsidR="000F580B" w:rsidRPr="00916792">
              <w:rPr>
                <w:rFonts w:ascii="Times New Roman" w:eastAsia="Calibri" w:hAnsi="Times New Roman" w:cs="Times New Roman"/>
                <w:sz w:val="23"/>
                <w:szCs w:val="23"/>
                <w:lang w:val="sq-AL"/>
              </w:rPr>
              <w:t>aktivizmi</w:t>
            </w:r>
            <w:proofErr w:type="spellEnd"/>
            <w:r w:rsidR="000F580B" w:rsidRPr="00916792">
              <w:rPr>
                <w:rFonts w:ascii="Times New Roman" w:eastAsia="Calibri" w:hAnsi="Times New Roman" w:cs="Times New Roman"/>
                <w:sz w:val="23"/>
                <w:szCs w:val="23"/>
                <w:lang w:val="sq-AL"/>
              </w:rPr>
              <w:t xml:space="preserve"> rinor; dhe</w:t>
            </w:r>
          </w:p>
          <w:p w14:paraId="01B4A3F4" w14:textId="77777777" w:rsidR="00617F81" w:rsidRPr="00916792" w:rsidRDefault="000F580B" w:rsidP="00A53E93">
            <w:pPr>
              <w:pStyle w:val="ListParagraph"/>
              <w:numPr>
                <w:ilvl w:val="0"/>
                <w:numId w:val="26"/>
              </w:numPr>
              <w:ind w:left="168" w:hanging="258"/>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OJQ-të që kanë kapacitete kërkimore për të kryer analiza dhe raportime, si dhe për të vlerësuar rezultatet e procesit.</w:t>
            </w:r>
          </w:p>
        </w:tc>
        <w:tc>
          <w:tcPr>
            <w:tcW w:w="2011" w:type="dxa"/>
            <w:tcBorders>
              <w:top w:val="single" w:sz="4" w:space="0" w:color="auto"/>
              <w:left w:val="single" w:sz="4" w:space="0" w:color="auto"/>
              <w:bottom w:val="single" w:sz="4" w:space="0" w:color="auto"/>
              <w:right w:val="single" w:sz="4" w:space="0" w:color="auto"/>
            </w:tcBorders>
            <w:vAlign w:val="center"/>
          </w:tcPr>
          <w:p w14:paraId="0A0282FD" w14:textId="77777777" w:rsidR="00617F81" w:rsidRPr="00916792" w:rsidRDefault="000F580B" w:rsidP="00A53E93">
            <w:pPr>
              <w:jc w:val="center"/>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20</w:t>
            </w:r>
          </w:p>
        </w:tc>
      </w:tr>
      <w:tr w:rsidR="00617F81" w:rsidRPr="00916792" w14:paraId="244ADA61" w14:textId="77777777">
        <w:trPr>
          <w:trHeight w:val="277"/>
          <w:jc w:val="center"/>
        </w:trPr>
        <w:tc>
          <w:tcPr>
            <w:tcW w:w="618" w:type="dxa"/>
            <w:tcBorders>
              <w:top w:val="single" w:sz="4" w:space="0" w:color="auto"/>
              <w:left w:val="single" w:sz="4" w:space="0" w:color="auto"/>
              <w:bottom w:val="single" w:sz="4" w:space="0" w:color="auto"/>
              <w:right w:val="single" w:sz="4" w:space="0" w:color="auto"/>
            </w:tcBorders>
            <w:vAlign w:val="center"/>
          </w:tcPr>
          <w:p w14:paraId="32EFE2F1" w14:textId="77777777" w:rsidR="00617F81" w:rsidRPr="00916792" w:rsidRDefault="000F580B"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5</w:t>
            </w:r>
          </w:p>
        </w:tc>
        <w:tc>
          <w:tcPr>
            <w:tcW w:w="7191" w:type="dxa"/>
            <w:tcBorders>
              <w:top w:val="single" w:sz="4" w:space="0" w:color="auto"/>
              <w:left w:val="single" w:sz="4" w:space="0" w:color="auto"/>
              <w:bottom w:val="single" w:sz="4" w:space="0" w:color="auto"/>
              <w:right w:val="single" w:sz="4" w:space="0" w:color="auto"/>
            </w:tcBorders>
            <w:vAlign w:val="center"/>
          </w:tcPr>
          <w:p w14:paraId="37E214CD" w14:textId="77777777" w:rsidR="00617F81" w:rsidRPr="00916792" w:rsidRDefault="000F580B" w:rsidP="00A53E93">
            <w:pPr>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Oferta financiare/Buxheti (përfshirë bashkëfinancimin/kontributin </w:t>
            </w:r>
            <w:proofErr w:type="spellStart"/>
            <w:r w:rsidRPr="00916792">
              <w:rPr>
                <w:rFonts w:ascii="Times New Roman" w:eastAsia="Calibri" w:hAnsi="Times New Roman" w:cs="Times New Roman"/>
                <w:sz w:val="23"/>
                <w:szCs w:val="23"/>
                <w:lang w:val="sq-AL"/>
              </w:rPr>
              <w:t>vetanak</w:t>
            </w:r>
            <w:proofErr w:type="spellEnd"/>
            <w:r w:rsidRPr="00916792">
              <w:rPr>
                <w:rFonts w:ascii="Times New Roman" w:eastAsia="Calibri" w:hAnsi="Times New Roman" w:cs="Times New Roman"/>
                <w:sz w:val="23"/>
                <w:szCs w:val="23"/>
                <w:lang w:val="sq-AL"/>
              </w:rPr>
              <w:t>)</w:t>
            </w:r>
          </w:p>
        </w:tc>
        <w:tc>
          <w:tcPr>
            <w:tcW w:w="2011" w:type="dxa"/>
            <w:tcBorders>
              <w:top w:val="single" w:sz="4" w:space="0" w:color="auto"/>
              <w:left w:val="single" w:sz="4" w:space="0" w:color="auto"/>
              <w:bottom w:val="single" w:sz="4" w:space="0" w:color="auto"/>
              <w:right w:val="single" w:sz="4" w:space="0" w:color="auto"/>
            </w:tcBorders>
            <w:vAlign w:val="center"/>
          </w:tcPr>
          <w:p w14:paraId="7744C51D" w14:textId="77777777" w:rsidR="00617F81" w:rsidRPr="00916792" w:rsidRDefault="000F580B" w:rsidP="00A53E93">
            <w:pPr>
              <w:jc w:val="center"/>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20</w:t>
            </w:r>
          </w:p>
        </w:tc>
      </w:tr>
      <w:tr w:rsidR="00617F81" w:rsidRPr="00916792" w14:paraId="4D770E81" w14:textId="77777777">
        <w:trPr>
          <w:trHeight w:val="315"/>
          <w:jc w:val="center"/>
        </w:trPr>
        <w:tc>
          <w:tcPr>
            <w:tcW w:w="780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6A883FE" w14:textId="77777777" w:rsidR="00617F81" w:rsidRPr="00916792" w:rsidRDefault="000F580B" w:rsidP="00A53E93">
            <w:pPr>
              <w:jc w:val="right"/>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PESHA E PËRGJITHSHME</w:t>
            </w:r>
          </w:p>
        </w:tc>
        <w:tc>
          <w:tcPr>
            <w:tcW w:w="2011" w:type="dxa"/>
            <w:tcBorders>
              <w:top w:val="single" w:sz="4" w:space="0" w:color="auto"/>
              <w:left w:val="single" w:sz="4" w:space="0" w:color="auto"/>
              <w:bottom w:val="single" w:sz="4" w:space="0" w:color="auto"/>
              <w:right w:val="single" w:sz="4" w:space="0" w:color="auto"/>
            </w:tcBorders>
            <w:shd w:val="clear" w:color="auto" w:fill="D9D9D9"/>
            <w:vAlign w:val="center"/>
          </w:tcPr>
          <w:p w14:paraId="69DC8F6C" w14:textId="77777777" w:rsidR="00617F81" w:rsidRPr="00916792" w:rsidRDefault="000F580B" w:rsidP="00A53E93">
            <w:pPr>
              <w:jc w:val="center"/>
              <w:rPr>
                <w:rFonts w:ascii="Times New Roman" w:eastAsia="Calibri" w:hAnsi="Times New Roman" w:cs="Times New Roman"/>
                <w:b/>
                <w:bCs/>
                <w:sz w:val="23"/>
                <w:szCs w:val="23"/>
                <w:lang w:val="sq-AL"/>
              </w:rPr>
            </w:pPr>
            <w:r w:rsidRPr="00916792">
              <w:rPr>
                <w:rFonts w:ascii="Times New Roman" w:eastAsia="Calibri" w:hAnsi="Times New Roman" w:cs="Times New Roman"/>
                <w:b/>
                <w:bCs/>
                <w:sz w:val="23"/>
                <w:szCs w:val="23"/>
                <w:lang w:val="sq-AL"/>
              </w:rPr>
              <w:t>100%</w:t>
            </w:r>
          </w:p>
        </w:tc>
      </w:tr>
    </w:tbl>
    <w:p w14:paraId="6B7456C2" w14:textId="10CEC3A6" w:rsidR="00617F81" w:rsidRPr="008264E1" w:rsidRDefault="00B37939" w:rsidP="00A53E93">
      <w:pPr>
        <w:spacing w:after="0" w:line="240" w:lineRule="auto"/>
        <w:jc w:val="both"/>
        <w:rPr>
          <w:rFonts w:ascii="Times New Roman" w:eastAsia="Calibri" w:hAnsi="Times New Roman" w:cs="Times New Roman"/>
          <w:bCs/>
          <w:i/>
          <w:iCs/>
          <w:sz w:val="23"/>
          <w:szCs w:val="23"/>
          <w:lang w:val="sq-AL"/>
        </w:rPr>
      </w:pPr>
      <w:r>
        <w:rPr>
          <w:rFonts w:ascii="Times New Roman" w:eastAsia="Calibri" w:hAnsi="Times New Roman" w:cs="Times New Roman"/>
          <w:b/>
          <w:bCs/>
          <w:i/>
          <w:iCs/>
          <w:sz w:val="23"/>
          <w:szCs w:val="23"/>
          <w:lang w:val="sq-AL"/>
        </w:rPr>
        <w:t>*</w:t>
      </w:r>
      <w:r w:rsidR="000F580B" w:rsidRPr="00916792">
        <w:rPr>
          <w:rFonts w:ascii="Times New Roman" w:eastAsia="Calibri" w:hAnsi="Times New Roman" w:cs="Times New Roman"/>
          <w:b/>
          <w:bCs/>
          <w:i/>
          <w:iCs/>
          <w:sz w:val="23"/>
          <w:szCs w:val="23"/>
          <w:lang w:val="sq-AL"/>
        </w:rPr>
        <w:t xml:space="preserve">Shënim: </w:t>
      </w:r>
      <w:r w:rsidR="000F580B" w:rsidRPr="00916792">
        <w:rPr>
          <w:rFonts w:ascii="Times New Roman" w:eastAsia="Calibri" w:hAnsi="Times New Roman" w:cs="Times New Roman"/>
          <w:bCs/>
          <w:i/>
          <w:iCs/>
          <w:sz w:val="23"/>
          <w:szCs w:val="23"/>
          <w:lang w:val="sq-AL"/>
        </w:rPr>
        <w:t>Komi</w:t>
      </w:r>
      <w:r w:rsidR="00697452" w:rsidRPr="00916792">
        <w:rPr>
          <w:rFonts w:ascii="Times New Roman" w:eastAsia="Calibri" w:hAnsi="Times New Roman" w:cs="Times New Roman"/>
          <w:bCs/>
          <w:i/>
          <w:iCs/>
          <w:sz w:val="23"/>
          <w:szCs w:val="23"/>
          <w:lang w:val="sq-AL"/>
        </w:rPr>
        <w:t>teti</w:t>
      </w:r>
      <w:r w:rsidR="000F580B" w:rsidRPr="00916792">
        <w:rPr>
          <w:rFonts w:ascii="Times New Roman" w:eastAsia="Calibri" w:hAnsi="Times New Roman" w:cs="Times New Roman"/>
          <w:bCs/>
          <w:i/>
          <w:iCs/>
          <w:sz w:val="23"/>
          <w:szCs w:val="23"/>
          <w:lang w:val="sq-AL"/>
        </w:rPr>
        <w:t xml:space="preserve"> vlerësues do të verifikojë informacionin gjatë vizitave në terren që do të kryhen gjatë procesit të përzgjedhjes, si pjesë e vlerësimit. CACH do të kryejë një Vlerësim gjithëpërfshirës të </w:t>
      </w:r>
      <w:r w:rsidR="000F580B" w:rsidRPr="008264E1">
        <w:rPr>
          <w:rFonts w:ascii="Times New Roman" w:eastAsia="Calibri" w:hAnsi="Times New Roman" w:cs="Times New Roman"/>
          <w:bCs/>
          <w:i/>
          <w:iCs/>
          <w:sz w:val="23"/>
          <w:szCs w:val="23"/>
          <w:lang w:val="sq-AL"/>
        </w:rPr>
        <w:t xml:space="preserve">Rrezikut për finalistët. </w:t>
      </w:r>
    </w:p>
    <w:p w14:paraId="67346383" w14:textId="327CCF93" w:rsidR="00B37939" w:rsidRPr="008264E1" w:rsidRDefault="00B37939" w:rsidP="00A53E93">
      <w:pPr>
        <w:spacing w:after="0" w:line="240" w:lineRule="auto"/>
        <w:jc w:val="both"/>
        <w:rPr>
          <w:rFonts w:ascii="Times New Roman" w:eastAsia="Calibri" w:hAnsi="Times New Roman" w:cs="Times New Roman"/>
          <w:bCs/>
          <w:i/>
          <w:iCs/>
          <w:sz w:val="23"/>
          <w:szCs w:val="23"/>
          <w:lang w:val="sq-AL"/>
        </w:rPr>
      </w:pPr>
      <w:r w:rsidRPr="008264E1">
        <w:rPr>
          <w:rFonts w:ascii="Times New Roman" w:eastAsia="Calibri" w:hAnsi="Times New Roman" w:cs="Times New Roman"/>
          <w:b/>
          <w:i/>
          <w:iCs/>
          <w:sz w:val="23"/>
          <w:szCs w:val="23"/>
          <w:lang w:val="sq-AL"/>
        </w:rPr>
        <w:t>**Shënim:</w:t>
      </w:r>
      <w:r w:rsidRPr="008264E1">
        <w:rPr>
          <w:rFonts w:ascii="Times New Roman" w:eastAsia="Calibri" w:hAnsi="Times New Roman" w:cs="Times New Roman"/>
          <w:bCs/>
          <w:i/>
          <w:iCs/>
          <w:sz w:val="23"/>
          <w:szCs w:val="23"/>
          <w:lang w:val="sq-AL"/>
        </w:rPr>
        <w:t xml:space="preserve"> Vetëm aplikacionet që marrin një minimum prej 60% pikësh, janë të pranueshme për fazat e mëtejshme të vlerësimit.</w:t>
      </w:r>
    </w:p>
    <w:p w14:paraId="69313FE5" w14:textId="6EE35F99" w:rsidR="00617F81" w:rsidRPr="008264E1" w:rsidRDefault="00617F81" w:rsidP="00A53E93">
      <w:pPr>
        <w:spacing w:after="0" w:line="240" w:lineRule="auto"/>
        <w:jc w:val="both"/>
        <w:rPr>
          <w:rFonts w:ascii="Times New Roman" w:eastAsia="Calibri" w:hAnsi="Times New Roman" w:cs="Times New Roman"/>
          <w:b/>
          <w:bCs/>
          <w:i/>
          <w:iCs/>
          <w:sz w:val="23"/>
          <w:szCs w:val="23"/>
          <w:lang w:val="sq-AL"/>
        </w:rPr>
      </w:pPr>
    </w:p>
    <w:p w14:paraId="216D11EE" w14:textId="77777777" w:rsidR="00617F81" w:rsidRPr="008264E1" w:rsidRDefault="000F580B" w:rsidP="001E4860">
      <w:pPr>
        <w:pStyle w:val="Heading2"/>
        <w:spacing w:before="0" w:after="120" w:line="240" w:lineRule="auto"/>
        <w:rPr>
          <w:rFonts w:ascii="Times New Roman" w:eastAsia="Calibri" w:hAnsi="Times New Roman" w:cs="Times New Roman"/>
          <w:sz w:val="23"/>
          <w:szCs w:val="23"/>
          <w:lang w:val="sq-AL"/>
        </w:rPr>
      </w:pPr>
      <w:bookmarkStart w:id="10" w:name="_Toc111197107"/>
      <w:r w:rsidRPr="008264E1">
        <w:rPr>
          <w:rFonts w:ascii="Times New Roman" w:eastAsia="Calibri" w:hAnsi="Times New Roman" w:cs="Times New Roman"/>
          <w:sz w:val="23"/>
          <w:szCs w:val="23"/>
          <w:lang w:val="sq-AL"/>
        </w:rPr>
        <w:t>3.3. Aktivitetet e pranueshme për t'u financuar përmes thirrjes</w:t>
      </w:r>
      <w:bookmarkEnd w:id="10"/>
    </w:p>
    <w:p w14:paraId="705593DA" w14:textId="41FDFCD7" w:rsidR="00617F81" w:rsidRPr="008264E1" w:rsidRDefault="000F580B" w:rsidP="00A53E93">
      <w:pPr>
        <w:numPr>
          <w:ilvl w:val="0"/>
          <w:numId w:val="14"/>
        </w:numPr>
        <w:spacing w:after="0" w:line="240" w:lineRule="auto"/>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Periudha e pranueshme </w:t>
      </w:r>
      <w:r w:rsidR="00DA1919" w:rsidRPr="008264E1">
        <w:rPr>
          <w:rFonts w:ascii="Times New Roman" w:eastAsia="Calibri" w:hAnsi="Times New Roman" w:cs="Times New Roman"/>
          <w:sz w:val="23"/>
          <w:szCs w:val="23"/>
          <w:lang w:val="sq-AL"/>
        </w:rPr>
        <w:t>e projektit të propozuar nga</w:t>
      </w:r>
      <w:r w:rsidRPr="008264E1">
        <w:rPr>
          <w:rFonts w:ascii="Times New Roman" w:eastAsia="Calibri" w:hAnsi="Times New Roman" w:cs="Times New Roman"/>
          <w:sz w:val="23"/>
          <w:szCs w:val="23"/>
          <w:lang w:val="sq-AL"/>
        </w:rPr>
        <w:t xml:space="preserve"> </w:t>
      </w:r>
      <w:r w:rsidR="004B34B8">
        <w:rPr>
          <w:rFonts w:ascii="Times New Roman" w:eastAsia="Calibri" w:hAnsi="Times New Roman" w:cs="Times New Roman"/>
          <w:sz w:val="23"/>
          <w:szCs w:val="23"/>
          <w:lang w:val="sq-AL"/>
        </w:rPr>
        <w:t>27</w:t>
      </w:r>
      <w:r w:rsidR="00B37939" w:rsidRPr="008264E1">
        <w:rPr>
          <w:rFonts w:ascii="Times New Roman" w:eastAsia="Calibri" w:hAnsi="Times New Roman" w:cs="Times New Roman"/>
          <w:sz w:val="23"/>
          <w:szCs w:val="23"/>
          <w:lang w:val="sq-AL"/>
        </w:rPr>
        <w:t xml:space="preserve"> </w:t>
      </w:r>
      <w:r w:rsidR="004B34B8">
        <w:rPr>
          <w:rFonts w:ascii="Times New Roman" w:eastAsia="Calibri" w:hAnsi="Times New Roman" w:cs="Times New Roman"/>
          <w:sz w:val="23"/>
          <w:szCs w:val="23"/>
          <w:lang w:val="sq-AL"/>
        </w:rPr>
        <w:t>mars</w:t>
      </w:r>
      <w:r w:rsidRPr="008264E1">
        <w:rPr>
          <w:rFonts w:ascii="Times New Roman" w:eastAsia="Calibri" w:hAnsi="Times New Roman" w:cs="Times New Roman"/>
          <w:sz w:val="23"/>
          <w:szCs w:val="23"/>
          <w:lang w:val="sq-AL"/>
        </w:rPr>
        <w:t xml:space="preserve"> 202</w:t>
      </w:r>
      <w:r w:rsidR="004B34B8">
        <w:rPr>
          <w:rFonts w:ascii="Times New Roman" w:eastAsia="Calibri" w:hAnsi="Times New Roman" w:cs="Times New Roman"/>
          <w:sz w:val="23"/>
          <w:szCs w:val="23"/>
          <w:lang w:val="sq-AL"/>
        </w:rPr>
        <w:t>3</w:t>
      </w:r>
      <w:r w:rsidRPr="008264E1">
        <w:rPr>
          <w:rFonts w:ascii="Times New Roman" w:eastAsia="Calibri" w:hAnsi="Times New Roman" w:cs="Times New Roman"/>
          <w:sz w:val="23"/>
          <w:szCs w:val="23"/>
          <w:lang w:val="sq-AL"/>
        </w:rPr>
        <w:t xml:space="preserve"> </w:t>
      </w:r>
      <w:r w:rsidR="00B37939" w:rsidRPr="008264E1">
        <w:rPr>
          <w:rFonts w:ascii="Times New Roman" w:eastAsia="Calibri" w:hAnsi="Times New Roman" w:cs="Times New Roman"/>
          <w:sz w:val="23"/>
          <w:szCs w:val="23"/>
          <w:lang w:val="sq-AL"/>
        </w:rPr>
        <w:t>-</w:t>
      </w:r>
      <w:r w:rsidRPr="008264E1">
        <w:rPr>
          <w:rFonts w:ascii="Times New Roman" w:eastAsia="Calibri" w:hAnsi="Times New Roman" w:cs="Times New Roman"/>
          <w:sz w:val="23"/>
          <w:szCs w:val="23"/>
          <w:lang w:val="sq-AL"/>
        </w:rPr>
        <w:t xml:space="preserve"> </w:t>
      </w:r>
      <w:r w:rsidR="00B37939" w:rsidRPr="008264E1">
        <w:rPr>
          <w:rFonts w:ascii="Times New Roman" w:eastAsia="Calibri" w:hAnsi="Times New Roman" w:cs="Times New Roman"/>
          <w:sz w:val="23"/>
          <w:szCs w:val="23"/>
          <w:lang w:val="sq-AL"/>
        </w:rPr>
        <w:t>15 Tetor</w:t>
      </w:r>
      <w:r w:rsidRPr="008264E1">
        <w:rPr>
          <w:rFonts w:ascii="Times New Roman" w:eastAsia="Calibri" w:hAnsi="Times New Roman" w:cs="Times New Roman"/>
          <w:sz w:val="23"/>
          <w:szCs w:val="23"/>
          <w:lang w:val="sq-AL"/>
        </w:rPr>
        <w:t xml:space="preserve"> 2024;</w:t>
      </w:r>
    </w:p>
    <w:p w14:paraId="1E15FB79" w14:textId="7B41F3FF" w:rsidR="00617F81" w:rsidRPr="008264E1" w:rsidRDefault="000F580B" w:rsidP="00A53E93">
      <w:pPr>
        <w:numPr>
          <w:ilvl w:val="0"/>
          <w:numId w:val="14"/>
        </w:numPr>
        <w:spacing w:after="0" w:line="240" w:lineRule="auto"/>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Aktivitetet do të mbështeten për shkollat e mesme të larta të rajo</w:t>
      </w:r>
      <w:r w:rsidR="004B34B8">
        <w:rPr>
          <w:rFonts w:ascii="Times New Roman" w:eastAsia="Calibri" w:hAnsi="Times New Roman" w:cs="Times New Roman"/>
          <w:sz w:val="23"/>
          <w:szCs w:val="23"/>
          <w:lang w:val="sq-AL"/>
        </w:rPr>
        <w:t xml:space="preserve">nit Veri </w:t>
      </w:r>
      <w:r w:rsidRPr="008264E1">
        <w:rPr>
          <w:rFonts w:ascii="Times New Roman" w:eastAsia="Calibri" w:hAnsi="Times New Roman" w:cs="Times New Roman"/>
          <w:sz w:val="23"/>
          <w:szCs w:val="23"/>
          <w:lang w:val="sq-AL"/>
        </w:rPr>
        <w:t xml:space="preserve"> të Kosovës </w:t>
      </w:r>
    </w:p>
    <w:p w14:paraId="4C5D0C60" w14:textId="77777777" w:rsidR="00617F81" w:rsidRPr="00916792" w:rsidRDefault="000F580B" w:rsidP="00A53E93">
      <w:pPr>
        <w:numPr>
          <w:ilvl w:val="0"/>
          <w:numId w:val="14"/>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Lista dhe llojet kryesore të aktiviteteve që do të financohen përmes kësaj thirrjeje janë renditur në pikën </w:t>
      </w:r>
      <w:r w:rsidRPr="00916792">
        <w:rPr>
          <w:rFonts w:ascii="Times New Roman" w:eastAsia="Calibri" w:hAnsi="Times New Roman" w:cs="Times New Roman"/>
          <w:b/>
          <w:bCs/>
          <w:sz w:val="23"/>
          <w:szCs w:val="23"/>
          <w:lang w:val="sq-AL"/>
        </w:rPr>
        <w:t>2.2.1</w:t>
      </w:r>
      <w:r w:rsidRPr="00916792">
        <w:rPr>
          <w:rFonts w:ascii="Times New Roman" w:eastAsia="Calibri" w:hAnsi="Times New Roman" w:cs="Times New Roman"/>
          <w:sz w:val="23"/>
          <w:szCs w:val="23"/>
          <w:lang w:val="sq-AL"/>
        </w:rPr>
        <w:t xml:space="preserve"> të kësaj thirrjeje.</w:t>
      </w:r>
    </w:p>
    <w:p w14:paraId="28B09A4A" w14:textId="43BAAA2E" w:rsidR="00617F81" w:rsidRPr="00916792" w:rsidRDefault="00617F81" w:rsidP="00A53E93">
      <w:pPr>
        <w:spacing w:after="0" w:line="240" w:lineRule="auto"/>
        <w:ind w:left="720"/>
        <w:jc w:val="both"/>
        <w:rPr>
          <w:rFonts w:ascii="Times New Roman" w:eastAsia="Calibri" w:hAnsi="Times New Roman" w:cs="Times New Roman"/>
          <w:sz w:val="23"/>
          <w:szCs w:val="23"/>
          <w:lang w:val="sq-AL"/>
        </w:rPr>
      </w:pPr>
    </w:p>
    <w:p w14:paraId="1A1BD370" w14:textId="54B7A792" w:rsidR="00617F81" w:rsidRPr="00916792" w:rsidRDefault="000F580B" w:rsidP="001E4860">
      <w:pPr>
        <w:pStyle w:val="Heading2"/>
        <w:spacing w:before="0" w:after="120" w:line="240" w:lineRule="auto"/>
        <w:rPr>
          <w:rFonts w:ascii="Times New Roman" w:eastAsia="Calibri" w:hAnsi="Times New Roman" w:cs="Times New Roman"/>
          <w:sz w:val="23"/>
          <w:szCs w:val="23"/>
          <w:lang w:val="sq-AL"/>
        </w:rPr>
      </w:pPr>
      <w:bookmarkStart w:id="11" w:name="_Toc111197108"/>
      <w:r w:rsidRPr="00916792">
        <w:rPr>
          <w:rFonts w:ascii="Times New Roman" w:eastAsia="Calibri" w:hAnsi="Times New Roman" w:cs="Times New Roman"/>
          <w:sz w:val="23"/>
          <w:szCs w:val="23"/>
          <w:lang w:val="sq-AL"/>
        </w:rPr>
        <w:t xml:space="preserve">3.4. </w:t>
      </w:r>
      <w:r w:rsidR="00D02067" w:rsidRPr="00916792">
        <w:rPr>
          <w:rFonts w:ascii="Times New Roman" w:eastAsia="Calibri" w:hAnsi="Times New Roman" w:cs="Times New Roman"/>
          <w:sz w:val="23"/>
          <w:szCs w:val="23"/>
          <w:lang w:val="sq-AL"/>
        </w:rPr>
        <w:t>Shpenzimet</w:t>
      </w:r>
      <w:r w:rsidRPr="00916792">
        <w:rPr>
          <w:rFonts w:ascii="Times New Roman" w:eastAsia="Calibri" w:hAnsi="Times New Roman" w:cs="Times New Roman"/>
          <w:sz w:val="23"/>
          <w:szCs w:val="23"/>
          <w:lang w:val="sq-AL"/>
        </w:rPr>
        <w:t xml:space="preserve"> e pranueshme</w:t>
      </w:r>
      <w:bookmarkEnd w:id="11"/>
    </w:p>
    <w:p w14:paraId="1BA88046" w14:textId="37754097" w:rsidR="00D02067" w:rsidRPr="00916792" w:rsidRDefault="000F580B" w:rsidP="00A53E93">
      <w:pPr>
        <w:spacing w:after="0" w:line="240" w:lineRule="auto"/>
        <w:ind w:left="360"/>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Sipas përkufizimit të kostove </w:t>
      </w:r>
      <w:proofErr w:type="spellStart"/>
      <w:r w:rsidRPr="00916792">
        <w:rPr>
          <w:rFonts w:ascii="Times New Roman" w:eastAsia="Calibri" w:hAnsi="Times New Roman" w:cs="Times New Roman"/>
          <w:sz w:val="23"/>
          <w:szCs w:val="23"/>
          <w:lang w:val="sq-AL"/>
        </w:rPr>
        <w:t>direkte</w:t>
      </w:r>
      <w:proofErr w:type="spellEnd"/>
      <w:r w:rsidRPr="00916792">
        <w:rPr>
          <w:rFonts w:ascii="Times New Roman" w:eastAsia="Calibri" w:hAnsi="Times New Roman" w:cs="Times New Roman"/>
          <w:sz w:val="23"/>
          <w:szCs w:val="23"/>
          <w:lang w:val="sq-AL"/>
        </w:rPr>
        <w:t xml:space="preserve"> të pranueshme, këto janë shpenzime që lidhen drejtpërdrejt me zbatimin e aktiviteteve specifike të projektit të propozuar, si p.sh.</w:t>
      </w:r>
      <w:r w:rsidR="00D02067" w:rsidRPr="00916792">
        <w:rPr>
          <w:rFonts w:ascii="Times New Roman" w:eastAsia="Calibri" w:hAnsi="Times New Roman" w:cs="Times New Roman"/>
          <w:sz w:val="23"/>
          <w:szCs w:val="23"/>
          <w:lang w:val="sq-AL"/>
        </w:rPr>
        <w:t>:</w:t>
      </w:r>
    </w:p>
    <w:p w14:paraId="5106C36F" w14:textId="3F6FFA80" w:rsidR="00617F81" w:rsidRPr="00916792" w:rsidRDefault="000F580B"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Organizimi i aktiviteteve edukative mjedisore, tryezave të rrumbullakëta</w:t>
      </w:r>
      <w:r w:rsidR="00D02067" w:rsidRPr="00916792">
        <w:rPr>
          <w:rFonts w:ascii="Times New Roman" w:eastAsia="Calibri" w:hAnsi="Times New Roman" w:cs="Times New Roman"/>
          <w:sz w:val="23"/>
          <w:szCs w:val="23"/>
          <w:lang w:val="sq-AL"/>
        </w:rPr>
        <w:t>;</w:t>
      </w:r>
    </w:p>
    <w:p w14:paraId="0B8447DA" w14:textId="77777777" w:rsidR="00617F81" w:rsidRPr="00916792" w:rsidRDefault="000F580B"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proofErr w:type="spellStart"/>
      <w:r w:rsidRPr="00916792">
        <w:rPr>
          <w:rFonts w:ascii="Times New Roman" w:eastAsia="Calibri" w:hAnsi="Times New Roman" w:cs="Times New Roman"/>
          <w:sz w:val="23"/>
          <w:szCs w:val="23"/>
          <w:lang w:val="sq-AL"/>
        </w:rPr>
        <w:t>Grante</w:t>
      </w:r>
      <w:proofErr w:type="spellEnd"/>
      <w:r w:rsidRPr="00916792">
        <w:rPr>
          <w:rFonts w:ascii="Times New Roman" w:eastAsia="Calibri" w:hAnsi="Times New Roman" w:cs="Times New Roman"/>
          <w:sz w:val="23"/>
          <w:szCs w:val="23"/>
          <w:lang w:val="sq-AL"/>
        </w:rPr>
        <w:t xml:space="preserve"> për projekte të vogla për shkollat e mesme të larta për mbrojtjen e mjedisit;</w:t>
      </w:r>
    </w:p>
    <w:p w14:paraId="6CC53775" w14:textId="10F61962" w:rsidR="00617F81" w:rsidRPr="00916792" w:rsidRDefault="00D02067"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T</w:t>
      </w:r>
      <w:r w:rsidR="000F580B" w:rsidRPr="00916792">
        <w:rPr>
          <w:rFonts w:ascii="Times New Roman" w:eastAsia="Calibri" w:hAnsi="Times New Roman" w:cs="Times New Roman"/>
          <w:sz w:val="23"/>
          <w:szCs w:val="23"/>
          <w:lang w:val="sq-AL"/>
        </w:rPr>
        <w:t>arifa</w:t>
      </w:r>
      <w:r w:rsidRPr="00916792">
        <w:rPr>
          <w:rFonts w:ascii="Times New Roman" w:eastAsia="Calibri" w:hAnsi="Times New Roman" w:cs="Times New Roman"/>
          <w:sz w:val="23"/>
          <w:szCs w:val="23"/>
          <w:lang w:val="sq-AL"/>
        </w:rPr>
        <w:t xml:space="preserve">t e </w:t>
      </w:r>
      <w:r w:rsidR="000F580B" w:rsidRPr="00916792">
        <w:rPr>
          <w:rFonts w:ascii="Times New Roman" w:eastAsia="Calibri" w:hAnsi="Times New Roman" w:cs="Times New Roman"/>
          <w:sz w:val="23"/>
          <w:szCs w:val="23"/>
          <w:lang w:val="sq-AL"/>
        </w:rPr>
        <w:t xml:space="preserve">shërbimit, duke </w:t>
      </w:r>
      <w:r w:rsidR="000F580B" w:rsidRPr="008264E1">
        <w:rPr>
          <w:rFonts w:ascii="Times New Roman" w:eastAsia="Calibri" w:hAnsi="Times New Roman" w:cs="Times New Roman"/>
          <w:sz w:val="23"/>
          <w:szCs w:val="23"/>
          <w:lang w:val="sq-AL"/>
        </w:rPr>
        <w:t>specifikuar</w:t>
      </w:r>
      <w:r w:rsidR="00B37939" w:rsidRPr="008264E1">
        <w:rPr>
          <w:rFonts w:ascii="Times New Roman" w:eastAsia="Calibri" w:hAnsi="Times New Roman" w:cs="Times New Roman"/>
          <w:sz w:val="23"/>
          <w:szCs w:val="23"/>
          <w:lang w:val="sq-AL"/>
        </w:rPr>
        <w:t xml:space="preserve"> tarifën ditore dhe</w:t>
      </w:r>
      <w:r w:rsidR="000F580B" w:rsidRPr="008264E1">
        <w:rPr>
          <w:rFonts w:ascii="Times New Roman" w:eastAsia="Calibri" w:hAnsi="Times New Roman" w:cs="Times New Roman"/>
          <w:sz w:val="23"/>
          <w:szCs w:val="23"/>
          <w:lang w:val="sq-AL"/>
        </w:rPr>
        <w:t xml:space="preserve"> emrin</w:t>
      </w:r>
      <w:r w:rsidR="000F580B" w:rsidRPr="00916792">
        <w:rPr>
          <w:rFonts w:ascii="Times New Roman" w:eastAsia="Calibri" w:hAnsi="Times New Roman" w:cs="Times New Roman"/>
          <w:sz w:val="23"/>
          <w:szCs w:val="23"/>
          <w:lang w:val="sq-AL"/>
        </w:rPr>
        <w:t xml:space="preserve"> e personave të angazhuar, kompetencat e tyre profesionale</w:t>
      </w:r>
      <w:r w:rsidRPr="00916792">
        <w:rPr>
          <w:rFonts w:ascii="Times New Roman" w:eastAsia="Calibri" w:hAnsi="Times New Roman" w:cs="Times New Roman"/>
          <w:sz w:val="23"/>
          <w:szCs w:val="23"/>
          <w:lang w:val="sq-AL"/>
        </w:rPr>
        <w:t>;</w:t>
      </w:r>
    </w:p>
    <w:p w14:paraId="64ED655C" w14:textId="165F0460" w:rsidR="00617F81" w:rsidRPr="00916792" w:rsidRDefault="006F37E2"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Shpenzimet</w:t>
      </w:r>
      <w:r w:rsidR="000F580B" w:rsidRPr="00916792">
        <w:rPr>
          <w:rFonts w:ascii="Times New Roman" w:eastAsia="Calibri" w:hAnsi="Times New Roman" w:cs="Times New Roman"/>
          <w:sz w:val="23"/>
          <w:szCs w:val="23"/>
          <w:lang w:val="sq-AL"/>
        </w:rPr>
        <w:t xml:space="preserve"> e komunikimit (telefonit, internetit, etj.) të </w:t>
      </w:r>
      <w:r w:rsidR="00D02067" w:rsidRPr="00916792">
        <w:rPr>
          <w:rFonts w:ascii="Times New Roman" w:eastAsia="Calibri" w:hAnsi="Times New Roman" w:cs="Times New Roman"/>
          <w:sz w:val="23"/>
          <w:szCs w:val="23"/>
          <w:lang w:val="sq-AL"/>
        </w:rPr>
        <w:t xml:space="preserve">lidhura </w:t>
      </w:r>
      <w:r w:rsidR="000F580B" w:rsidRPr="00916792">
        <w:rPr>
          <w:rFonts w:ascii="Times New Roman" w:eastAsia="Calibri" w:hAnsi="Times New Roman" w:cs="Times New Roman"/>
          <w:sz w:val="23"/>
          <w:szCs w:val="23"/>
          <w:lang w:val="sq-AL"/>
        </w:rPr>
        <w:t>drejtpërdrejt me projekt</w:t>
      </w:r>
      <w:r w:rsidR="00D02067" w:rsidRPr="00916792">
        <w:rPr>
          <w:rFonts w:ascii="Times New Roman" w:eastAsia="Calibri" w:hAnsi="Times New Roman" w:cs="Times New Roman"/>
          <w:sz w:val="23"/>
          <w:szCs w:val="23"/>
          <w:lang w:val="sq-AL"/>
        </w:rPr>
        <w:t>in</w:t>
      </w:r>
      <w:r w:rsidR="000F580B" w:rsidRPr="00916792">
        <w:rPr>
          <w:rFonts w:ascii="Times New Roman" w:eastAsia="Calibri" w:hAnsi="Times New Roman" w:cs="Times New Roman"/>
          <w:sz w:val="23"/>
          <w:szCs w:val="23"/>
          <w:lang w:val="sq-AL"/>
        </w:rPr>
        <w:t>;</w:t>
      </w:r>
    </w:p>
    <w:p w14:paraId="02565CF5" w14:textId="1B68A5B7" w:rsidR="00617F81" w:rsidRDefault="006F37E2"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Shpenzimet</w:t>
      </w:r>
      <w:r w:rsidR="000F580B" w:rsidRPr="00916792">
        <w:rPr>
          <w:rFonts w:ascii="Times New Roman" w:eastAsia="Calibri" w:hAnsi="Times New Roman" w:cs="Times New Roman"/>
          <w:sz w:val="23"/>
          <w:szCs w:val="23"/>
          <w:lang w:val="sq-AL"/>
        </w:rPr>
        <w:t xml:space="preserve"> e transportit (kur është e nevojshme duke specifikuar numrin e njerëzve, </w:t>
      </w:r>
      <w:proofErr w:type="spellStart"/>
      <w:r w:rsidR="000F580B" w:rsidRPr="00916792">
        <w:rPr>
          <w:rFonts w:ascii="Times New Roman" w:eastAsia="Calibri" w:hAnsi="Times New Roman" w:cs="Times New Roman"/>
          <w:sz w:val="23"/>
          <w:szCs w:val="23"/>
          <w:lang w:val="sq-AL"/>
        </w:rPr>
        <w:t>destinacionin</w:t>
      </w:r>
      <w:proofErr w:type="spellEnd"/>
      <w:r w:rsidR="000F580B" w:rsidRPr="00916792">
        <w:rPr>
          <w:rFonts w:ascii="Times New Roman" w:eastAsia="Calibri" w:hAnsi="Times New Roman" w:cs="Times New Roman"/>
          <w:sz w:val="23"/>
          <w:szCs w:val="23"/>
          <w:lang w:val="sq-AL"/>
        </w:rPr>
        <w:t>, shpeshtësinë dhe qëllimin e udhëtimit dhe llojin e transportit publik);</w:t>
      </w:r>
    </w:p>
    <w:p w14:paraId="18AA1F45" w14:textId="05FAD082" w:rsidR="004B34B8" w:rsidRPr="00916792" w:rsidRDefault="004B34B8"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Pr>
          <w:rFonts w:ascii="Times New Roman" w:eastAsia="Calibri" w:hAnsi="Times New Roman" w:cs="Times New Roman"/>
          <w:sz w:val="23"/>
          <w:szCs w:val="23"/>
          <w:lang w:val="sq-AL"/>
        </w:rPr>
        <w:t>T</w:t>
      </w:r>
      <w:r w:rsidRPr="00916792">
        <w:rPr>
          <w:rFonts w:ascii="Times New Roman" w:eastAsia="Calibri" w:hAnsi="Times New Roman" w:cs="Times New Roman"/>
          <w:sz w:val="23"/>
          <w:szCs w:val="23"/>
          <w:lang w:val="sq-AL"/>
        </w:rPr>
        <w:t xml:space="preserve">arifat për </w:t>
      </w:r>
      <w:proofErr w:type="spellStart"/>
      <w:r w:rsidRPr="00916792">
        <w:rPr>
          <w:rFonts w:ascii="Times New Roman" w:eastAsia="Calibri" w:hAnsi="Times New Roman" w:cs="Times New Roman"/>
          <w:sz w:val="23"/>
          <w:szCs w:val="23"/>
          <w:lang w:val="sq-AL"/>
        </w:rPr>
        <w:t>transfertat</w:t>
      </w:r>
      <w:proofErr w:type="spellEnd"/>
      <w:r w:rsidRPr="00916792">
        <w:rPr>
          <w:rFonts w:ascii="Times New Roman" w:eastAsia="Calibri" w:hAnsi="Times New Roman" w:cs="Times New Roman"/>
          <w:sz w:val="23"/>
          <w:szCs w:val="23"/>
          <w:lang w:val="sq-AL"/>
        </w:rPr>
        <w:t xml:space="preserve"> financiare</w:t>
      </w:r>
      <w:r>
        <w:rPr>
          <w:rFonts w:ascii="Times New Roman" w:eastAsia="Calibri" w:hAnsi="Times New Roman" w:cs="Times New Roman"/>
          <w:sz w:val="23"/>
          <w:szCs w:val="23"/>
          <w:lang w:val="sq-AL"/>
        </w:rPr>
        <w:t>;</w:t>
      </w:r>
    </w:p>
    <w:p w14:paraId="4638D103" w14:textId="77777777" w:rsidR="00617F81" w:rsidRPr="00916792" w:rsidRDefault="000F580B" w:rsidP="00A53E93">
      <w:pPr>
        <w:numPr>
          <w:ilvl w:val="0"/>
          <w:numId w:val="9"/>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Shërbimet e trajnimit dhe këshillimit në lidhje me </w:t>
      </w:r>
      <w:proofErr w:type="spellStart"/>
      <w:r w:rsidRPr="00916792">
        <w:rPr>
          <w:rFonts w:ascii="Times New Roman" w:eastAsia="Calibri" w:hAnsi="Times New Roman" w:cs="Times New Roman"/>
          <w:sz w:val="23"/>
          <w:szCs w:val="23"/>
          <w:lang w:val="sq-AL"/>
        </w:rPr>
        <w:t>aktivizmin</w:t>
      </w:r>
      <w:proofErr w:type="spellEnd"/>
      <w:r w:rsidRPr="00916792">
        <w:rPr>
          <w:rFonts w:ascii="Times New Roman" w:eastAsia="Calibri" w:hAnsi="Times New Roman" w:cs="Times New Roman"/>
          <w:sz w:val="23"/>
          <w:szCs w:val="23"/>
          <w:lang w:val="sq-AL"/>
        </w:rPr>
        <w:t xml:space="preserve"> rinor mjedisor, qeverisjen lokale, </w:t>
      </w:r>
      <w:proofErr w:type="spellStart"/>
      <w:r w:rsidRPr="00916792">
        <w:rPr>
          <w:rFonts w:ascii="Times New Roman" w:eastAsia="Calibri" w:hAnsi="Times New Roman" w:cs="Times New Roman"/>
          <w:sz w:val="23"/>
          <w:szCs w:val="23"/>
          <w:lang w:val="sq-AL"/>
        </w:rPr>
        <w:t>avokimin</w:t>
      </w:r>
      <w:proofErr w:type="spellEnd"/>
      <w:r w:rsidRPr="00916792">
        <w:rPr>
          <w:rFonts w:ascii="Times New Roman" w:eastAsia="Calibri" w:hAnsi="Times New Roman" w:cs="Times New Roman"/>
          <w:sz w:val="23"/>
          <w:szCs w:val="23"/>
          <w:lang w:val="sq-AL"/>
        </w:rPr>
        <w:t xml:space="preserve">, </w:t>
      </w:r>
      <w:proofErr w:type="spellStart"/>
      <w:r w:rsidRPr="00916792">
        <w:rPr>
          <w:rFonts w:ascii="Times New Roman" w:eastAsia="Calibri" w:hAnsi="Times New Roman" w:cs="Times New Roman"/>
          <w:sz w:val="23"/>
          <w:szCs w:val="23"/>
          <w:lang w:val="sq-AL"/>
        </w:rPr>
        <w:t>lobimin</w:t>
      </w:r>
      <w:proofErr w:type="spellEnd"/>
      <w:r w:rsidRPr="00916792">
        <w:rPr>
          <w:rFonts w:ascii="Times New Roman" w:eastAsia="Calibri" w:hAnsi="Times New Roman" w:cs="Times New Roman"/>
          <w:sz w:val="23"/>
          <w:szCs w:val="23"/>
          <w:lang w:val="sq-AL"/>
        </w:rPr>
        <w:t xml:space="preserve"> dhe të tjera të ngjashme;</w:t>
      </w:r>
    </w:p>
    <w:p w14:paraId="697EA76E" w14:textId="675649BA" w:rsidR="00617F81" w:rsidRPr="00916792" w:rsidRDefault="006F37E2" w:rsidP="00A53E93">
      <w:pPr>
        <w:numPr>
          <w:ilvl w:val="0"/>
          <w:numId w:val="9"/>
        </w:numPr>
        <w:autoSpaceDE w:val="0"/>
        <w:autoSpaceDN w:val="0"/>
        <w:adjustRightInd w:val="0"/>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Shpenzimet</w:t>
      </w:r>
      <w:r w:rsidR="000F580B" w:rsidRPr="00916792">
        <w:rPr>
          <w:rFonts w:ascii="Times New Roman" w:eastAsia="Calibri" w:hAnsi="Times New Roman" w:cs="Times New Roman"/>
          <w:sz w:val="23"/>
          <w:szCs w:val="23"/>
          <w:lang w:val="sq-AL"/>
        </w:rPr>
        <w:t xml:space="preserve"> tjera që lidhen me zbatimin e aktiviteteve të projektit të lidhura me mjedisin.</w:t>
      </w:r>
    </w:p>
    <w:p w14:paraId="3AEA1D80" w14:textId="77777777" w:rsidR="00617F81" w:rsidRPr="00916792" w:rsidRDefault="00617F81" w:rsidP="00A53E93">
      <w:pPr>
        <w:autoSpaceDE w:val="0"/>
        <w:autoSpaceDN w:val="0"/>
        <w:adjustRightInd w:val="0"/>
        <w:spacing w:after="0" w:line="240" w:lineRule="auto"/>
        <w:ind w:left="720"/>
        <w:jc w:val="both"/>
        <w:rPr>
          <w:rFonts w:ascii="Times New Roman" w:eastAsia="Calibri" w:hAnsi="Times New Roman" w:cs="Times New Roman"/>
          <w:sz w:val="23"/>
          <w:szCs w:val="23"/>
          <w:lang w:val="sq-AL"/>
        </w:rPr>
      </w:pPr>
    </w:p>
    <w:p w14:paraId="427A789D" w14:textId="689C1961" w:rsidR="00617F81" w:rsidRPr="00916792" w:rsidRDefault="000F580B" w:rsidP="001E4860">
      <w:pPr>
        <w:pStyle w:val="Heading2"/>
        <w:spacing w:before="0" w:after="120" w:line="240" w:lineRule="auto"/>
        <w:rPr>
          <w:rFonts w:ascii="Times New Roman" w:eastAsia="Calibri" w:hAnsi="Times New Roman" w:cs="Times New Roman"/>
          <w:sz w:val="23"/>
          <w:szCs w:val="23"/>
          <w:lang w:val="sq-AL"/>
        </w:rPr>
      </w:pPr>
      <w:bookmarkStart w:id="12" w:name="_Toc111197109"/>
      <w:r w:rsidRPr="00916792">
        <w:rPr>
          <w:rFonts w:ascii="Times New Roman" w:eastAsia="Calibri" w:hAnsi="Times New Roman" w:cs="Times New Roman"/>
          <w:sz w:val="23"/>
          <w:szCs w:val="23"/>
          <w:lang w:val="sq-AL"/>
        </w:rPr>
        <w:t xml:space="preserve">3.5. </w:t>
      </w:r>
      <w:r w:rsidR="00E9532C" w:rsidRPr="00916792">
        <w:rPr>
          <w:rFonts w:ascii="Times New Roman" w:eastAsia="Calibri" w:hAnsi="Times New Roman" w:cs="Times New Roman"/>
          <w:sz w:val="23"/>
          <w:szCs w:val="23"/>
          <w:lang w:val="sq-AL"/>
        </w:rPr>
        <w:t>Shpenzimet</w:t>
      </w:r>
      <w:r w:rsidRPr="00916792">
        <w:rPr>
          <w:rFonts w:ascii="Times New Roman" w:eastAsia="Calibri" w:hAnsi="Times New Roman" w:cs="Times New Roman"/>
          <w:sz w:val="23"/>
          <w:szCs w:val="23"/>
          <w:lang w:val="sq-AL"/>
        </w:rPr>
        <w:t xml:space="preserve"> jo të pranueshme</w:t>
      </w:r>
      <w:bookmarkEnd w:id="12"/>
    </w:p>
    <w:p w14:paraId="6F71F2F4" w14:textId="360E0A42" w:rsidR="00617F81" w:rsidRPr="00916792" w:rsidRDefault="00E9532C" w:rsidP="00A53E93">
      <w:pPr>
        <w:autoSpaceDE w:val="0"/>
        <w:autoSpaceDN w:val="0"/>
        <w:adjustRightInd w:val="0"/>
        <w:spacing w:after="0" w:line="240" w:lineRule="auto"/>
        <w:ind w:left="360"/>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Shpenzimet</w:t>
      </w:r>
      <w:r w:rsidR="000F580B" w:rsidRPr="00916792">
        <w:rPr>
          <w:rFonts w:ascii="Times New Roman" w:eastAsia="Calibri" w:hAnsi="Times New Roman" w:cs="Times New Roman"/>
          <w:sz w:val="23"/>
          <w:szCs w:val="23"/>
          <w:lang w:val="sq-AL"/>
        </w:rPr>
        <w:t xml:space="preserve"> jo të pranueshme përfshijnë:</w:t>
      </w:r>
    </w:p>
    <w:p w14:paraId="01826545" w14:textId="49AEB053" w:rsidR="00617F81" w:rsidRPr="00916792" w:rsidRDefault="006F37E2"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Shpenzimet</w:t>
      </w:r>
      <w:r w:rsidR="000F580B" w:rsidRPr="00916792">
        <w:rPr>
          <w:rFonts w:ascii="Times New Roman" w:eastAsia="Calibri" w:hAnsi="Times New Roman" w:cs="Times New Roman"/>
          <w:sz w:val="23"/>
          <w:szCs w:val="23"/>
          <w:lang w:val="sq-AL"/>
        </w:rPr>
        <w:t xml:space="preserve"> e përgjithshme administrative / indirekte;</w:t>
      </w:r>
    </w:p>
    <w:p w14:paraId="0273A777"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Investimet kapitale ose kreditë </w:t>
      </w:r>
      <w:proofErr w:type="spellStart"/>
      <w:r w:rsidRPr="00916792">
        <w:rPr>
          <w:rFonts w:ascii="Times New Roman" w:eastAsia="Calibri" w:hAnsi="Times New Roman" w:cs="Times New Roman"/>
          <w:sz w:val="23"/>
          <w:szCs w:val="23"/>
          <w:lang w:val="sq-AL"/>
        </w:rPr>
        <w:t>investive</w:t>
      </w:r>
      <w:proofErr w:type="spellEnd"/>
      <w:r w:rsidRPr="00916792">
        <w:rPr>
          <w:rFonts w:ascii="Times New Roman" w:eastAsia="Calibri" w:hAnsi="Times New Roman" w:cs="Times New Roman"/>
          <w:sz w:val="23"/>
          <w:szCs w:val="23"/>
          <w:lang w:val="sq-AL"/>
        </w:rPr>
        <w:t>, fondet e garancisë;</w:t>
      </w:r>
    </w:p>
    <w:p w14:paraId="29EC37D5" w14:textId="282C2FDF" w:rsidR="00617F81" w:rsidRPr="00916792" w:rsidRDefault="006F37E2"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lastRenderedPageBreak/>
        <w:t>Shpenzimet</w:t>
      </w:r>
      <w:r w:rsidR="000F580B" w:rsidRPr="00916792">
        <w:rPr>
          <w:rFonts w:ascii="Times New Roman" w:eastAsia="Calibri" w:hAnsi="Times New Roman" w:cs="Times New Roman"/>
          <w:sz w:val="23"/>
          <w:szCs w:val="23"/>
          <w:lang w:val="sq-AL"/>
        </w:rPr>
        <w:t xml:space="preserve"> e blerjes së punimeve të ndërtimit;</w:t>
      </w:r>
    </w:p>
    <w:p w14:paraId="66269CCF"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Blerja e automjeteve;</w:t>
      </w:r>
    </w:p>
    <w:p w14:paraId="725AAC1E"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Pijet alkoolike;</w:t>
      </w:r>
    </w:p>
    <w:p w14:paraId="1B89E73F"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Materialet shkollore dhe sende të tjera të prodhuara nga plastika; </w:t>
      </w:r>
    </w:p>
    <w:p w14:paraId="1479288B"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Shpenzimet e interesit të borxhit;</w:t>
      </w:r>
    </w:p>
    <w:p w14:paraId="07150902"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Gjobat, ndëshkimet financiare dhe shpenzimet gjyqësore;</w:t>
      </w:r>
    </w:p>
    <w:p w14:paraId="4D074128"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Pagesat dhe </w:t>
      </w:r>
      <w:proofErr w:type="spellStart"/>
      <w:r w:rsidRPr="00916792">
        <w:rPr>
          <w:rFonts w:ascii="Times New Roman" w:eastAsia="Calibri" w:hAnsi="Times New Roman" w:cs="Times New Roman"/>
          <w:sz w:val="23"/>
          <w:szCs w:val="23"/>
          <w:lang w:val="sq-AL"/>
        </w:rPr>
        <w:t>bonuset</w:t>
      </w:r>
      <w:proofErr w:type="spellEnd"/>
      <w:r w:rsidRPr="00916792">
        <w:rPr>
          <w:rFonts w:ascii="Times New Roman" w:eastAsia="Calibri" w:hAnsi="Times New Roman" w:cs="Times New Roman"/>
          <w:sz w:val="23"/>
          <w:szCs w:val="23"/>
          <w:lang w:val="sq-AL"/>
        </w:rPr>
        <w:t xml:space="preserve"> për punonjësit;</w:t>
      </w:r>
    </w:p>
    <w:p w14:paraId="2A5B748C" w14:textId="2C3A7B5E"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Detyrimet bankare për hapjen dhe administrimin e llogarive, dhe tarifat e tjera të një natyre thjesht financiare;</w:t>
      </w:r>
    </w:p>
    <w:p w14:paraId="1192F09C" w14:textId="3221BE0F" w:rsidR="00617F81" w:rsidRPr="00916792" w:rsidRDefault="006F37E2"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Shpenzimet</w:t>
      </w:r>
      <w:r w:rsidR="000F580B" w:rsidRPr="00916792">
        <w:rPr>
          <w:rFonts w:ascii="Times New Roman" w:eastAsia="Calibri" w:hAnsi="Times New Roman" w:cs="Times New Roman"/>
          <w:sz w:val="23"/>
          <w:szCs w:val="23"/>
          <w:lang w:val="sq-AL"/>
        </w:rPr>
        <w:t xml:space="preserve"> që</w:t>
      </w:r>
      <w:r w:rsidRPr="00916792">
        <w:rPr>
          <w:rFonts w:ascii="Times New Roman" w:eastAsia="Calibri" w:hAnsi="Times New Roman" w:cs="Times New Roman"/>
          <w:sz w:val="23"/>
          <w:szCs w:val="23"/>
          <w:lang w:val="sq-AL"/>
        </w:rPr>
        <w:t xml:space="preserve"> tashmë</w:t>
      </w:r>
      <w:r w:rsidR="000F580B" w:rsidRPr="00916792">
        <w:rPr>
          <w:rFonts w:ascii="Times New Roman" w:eastAsia="Calibri" w:hAnsi="Times New Roman" w:cs="Times New Roman"/>
          <w:sz w:val="23"/>
          <w:szCs w:val="23"/>
          <w:lang w:val="sq-AL"/>
        </w:rPr>
        <w:t xml:space="preserve"> janë financuar nga burime të tjera publike ose shpenzime në periudhën e projektit të financuara nga burime të tjera;</w:t>
      </w:r>
    </w:p>
    <w:p w14:paraId="4D254AAA"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Kostot e shkaktuara para dhënies së projektit ose pas përfundimit të kontratës;</w:t>
      </w:r>
    </w:p>
    <w:p w14:paraId="7BAF1932"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Kostot që nuk mbulohen nga marrëveshja (kontrata me ofruesin e mbështetjes financiare);</w:t>
      </w:r>
    </w:p>
    <w:p w14:paraId="076681FD" w14:textId="2FBC9352"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Donacionet e bamirësisë</w:t>
      </w:r>
      <w:r w:rsidR="006F37E2" w:rsidRPr="00916792">
        <w:rPr>
          <w:rFonts w:ascii="Times New Roman" w:eastAsia="Calibri" w:hAnsi="Times New Roman" w:cs="Times New Roman"/>
          <w:sz w:val="23"/>
          <w:szCs w:val="23"/>
          <w:lang w:val="sq-AL"/>
        </w:rPr>
        <w:t xml:space="preserve"> si shpenzime</w:t>
      </w:r>
      <w:r w:rsidRPr="00916792">
        <w:rPr>
          <w:rFonts w:ascii="Times New Roman" w:eastAsia="Calibri" w:hAnsi="Times New Roman" w:cs="Times New Roman"/>
          <w:sz w:val="23"/>
          <w:szCs w:val="23"/>
          <w:lang w:val="sq-AL"/>
        </w:rPr>
        <w:t>;</w:t>
      </w:r>
    </w:p>
    <w:p w14:paraId="02956CE7" w14:textId="77777777" w:rsidR="00617F81" w:rsidRPr="00916792" w:rsidRDefault="000F580B"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Kreditë për organizata ose individë të tjerë;</w:t>
      </w:r>
    </w:p>
    <w:p w14:paraId="397F90EB" w14:textId="6FF6E15A" w:rsidR="00617F81" w:rsidRPr="00916792" w:rsidRDefault="004A6194" w:rsidP="00A53E93">
      <w:pPr>
        <w:numPr>
          <w:ilvl w:val="0"/>
          <w:numId w:val="10"/>
        </w:numPr>
        <w:spacing w:after="0" w:line="240" w:lineRule="auto"/>
        <w:contextualSpacing/>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Shpenzimet </w:t>
      </w:r>
      <w:r w:rsidR="000F580B" w:rsidRPr="00916792">
        <w:rPr>
          <w:rFonts w:ascii="Times New Roman" w:eastAsia="Calibri" w:hAnsi="Times New Roman" w:cs="Times New Roman"/>
          <w:sz w:val="23"/>
          <w:szCs w:val="23"/>
          <w:lang w:val="sq-AL"/>
        </w:rPr>
        <w:t>e zakonshme operative (mirëmbajtje dhe të ngjashme, kosto të tjera operative);</w:t>
      </w:r>
    </w:p>
    <w:p w14:paraId="6DE74749" w14:textId="568B5D15" w:rsidR="00617F81" w:rsidRPr="00916792" w:rsidRDefault="004A6194" w:rsidP="00A53E93">
      <w:pPr>
        <w:numPr>
          <w:ilvl w:val="0"/>
          <w:numId w:val="10"/>
        </w:numPr>
        <w:autoSpaceDE w:val="0"/>
        <w:autoSpaceDN w:val="0"/>
        <w:adjustRightInd w:val="0"/>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Shpenzimet</w:t>
      </w:r>
      <w:r w:rsidR="000F580B" w:rsidRPr="00916792">
        <w:rPr>
          <w:rFonts w:ascii="Times New Roman" w:eastAsia="Calibri" w:hAnsi="Times New Roman" w:cs="Times New Roman"/>
          <w:sz w:val="23"/>
          <w:szCs w:val="23"/>
          <w:lang w:val="sq-AL"/>
        </w:rPr>
        <w:t xml:space="preserve"> tjera që nuk lidhen drejtpërdrejt me përmbajtjen dhe objektivat e projektit.</w:t>
      </w:r>
    </w:p>
    <w:p w14:paraId="5CA6AA0A" w14:textId="77777777" w:rsidR="00617F81" w:rsidRPr="00916792" w:rsidRDefault="00617F81" w:rsidP="00A53E93">
      <w:pPr>
        <w:spacing w:after="0" w:line="240" w:lineRule="auto"/>
        <w:jc w:val="both"/>
        <w:rPr>
          <w:rFonts w:ascii="Times New Roman" w:eastAsia="Calibri" w:hAnsi="Times New Roman" w:cs="Times New Roman"/>
          <w:b/>
          <w:bCs/>
          <w:sz w:val="23"/>
          <w:szCs w:val="23"/>
          <w:lang w:val="sq-AL"/>
        </w:rPr>
      </w:pPr>
    </w:p>
    <w:p w14:paraId="00D6187B" w14:textId="77777777" w:rsidR="00617F81" w:rsidRPr="00916792" w:rsidRDefault="000F580B" w:rsidP="000D012D">
      <w:pPr>
        <w:pStyle w:val="Heading1"/>
        <w:spacing w:before="0" w:after="120" w:line="240" w:lineRule="auto"/>
        <w:rPr>
          <w:rFonts w:ascii="Times New Roman" w:eastAsia="Calibri" w:hAnsi="Times New Roman" w:cs="Times New Roman"/>
          <w:sz w:val="23"/>
          <w:szCs w:val="23"/>
          <w:lang w:val="sq-AL"/>
        </w:rPr>
      </w:pPr>
      <w:bookmarkStart w:id="13" w:name="_Toc111197110"/>
      <w:r w:rsidRPr="00916792">
        <w:rPr>
          <w:rFonts w:ascii="Times New Roman" w:eastAsia="Calibri" w:hAnsi="Times New Roman" w:cs="Times New Roman"/>
          <w:sz w:val="23"/>
          <w:szCs w:val="23"/>
          <w:lang w:val="sq-AL"/>
        </w:rPr>
        <w:t>4. SI TË APLIKONI?</w:t>
      </w:r>
      <w:bookmarkEnd w:id="13"/>
    </w:p>
    <w:p w14:paraId="4B372BC2" w14:textId="60C32929" w:rsidR="006364D6" w:rsidRPr="00916792" w:rsidRDefault="000F580B" w:rsidP="000D012D">
      <w:pPr>
        <w:spacing w:after="12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Aplikimi do të konsiderohet i plotë nëse përmban të gjithë formularët e aplikimit dhe shtojcat e detyrueshme siç kërkohet në thirrjen publike dhe dokumentacionin e thirrjes si më poshtë:</w:t>
      </w:r>
    </w:p>
    <w:p w14:paraId="317EE841" w14:textId="4DFFDBDE" w:rsidR="00617F81" w:rsidRPr="00916792" w:rsidRDefault="000F580B" w:rsidP="00A53E93">
      <w:pPr>
        <w:pStyle w:val="ListParagraph"/>
        <w:numPr>
          <w:ilvl w:val="0"/>
          <w:numId w:val="15"/>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Formulari i Aplikimit për Projekt - </w:t>
      </w:r>
      <w:r w:rsidR="006364D6" w:rsidRPr="00916792">
        <w:rPr>
          <w:rFonts w:ascii="Times New Roman" w:eastAsia="Calibri" w:hAnsi="Times New Roman" w:cs="Times New Roman"/>
          <w:sz w:val="23"/>
          <w:szCs w:val="23"/>
          <w:lang w:val="sq-AL"/>
        </w:rPr>
        <w:tab/>
      </w:r>
      <w:r w:rsidRPr="00916792">
        <w:rPr>
          <w:rFonts w:ascii="Times New Roman" w:eastAsia="Calibri" w:hAnsi="Times New Roman" w:cs="Times New Roman"/>
          <w:b/>
          <w:sz w:val="23"/>
          <w:szCs w:val="23"/>
          <w:lang w:val="sq-AL"/>
        </w:rPr>
        <w:t>Shtojca</w:t>
      </w:r>
      <w:r w:rsidRPr="00916792">
        <w:rPr>
          <w:rFonts w:ascii="Times New Roman" w:eastAsia="Calibri" w:hAnsi="Times New Roman" w:cs="Times New Roman"/>
          <w:sz w:val="23"/>
          <w:szCs w:val="23"/>
          <w:lang w:val="sq-AL"/>
        </w:rPr>
        <w:t xml:space="preserve"> </w:t>
      </w:r>
      <w:r w:rsidRPr="00916792">
        <w:rPr>
          <w:rFonts w:ascii="Times New Roman" w:eastAsia="Calibri" w:hAnsi="Times New Roman" w:cs="Times New Roman"/>
          <w:b/>
          <w:bCs/>
          <w:sz w:val="23"/>
          <w:szCs w:val="23"/>
          <w:lang w:val="sq-AL"/>
        </w:rPr>
        <w:t>1;</w:t>
      </w:r>
    </w:p>
    <w:p w14:paraId="6CA0D05A" w14:textId="4ACB1209" w:rsidR="00617F81" w:rsidRPr="00916792" w:rsidRDefault="000F580B" w:rsidP="00A53E93">
      <w:pPr>
        <w:numPr>
          <w:ilvl w:val="0"/>
          <w:numId w:val="15"/>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Formulari i Propozim Buxhetit - </w:t>
      </w:r>
      <w:r w:rsidR="006364D6" w:rsidRPr="00916792">
        <w:rPr>
          <w:rFonts w:ascii="Times New Roman" w:eastAsia="Calibri" w:hAnsi="Times New Roman" w:cs="Times New Roman"/>
          <w:sz w:val="23"/>
          <w:szCs w:val="23"/>
          <w:lang w:val="sq-AL"/>
        </w:rPr>
        <w:tab/>
      </w:r>
      <w:r w:rsidR="006364D6" w:rsidRPr="00916792">
        <w:rPr>
          <w:rFonts w:ascii="Times New Roman" w:eastAsia="Calibri" w:hAnsi="Times New Roman" w:cs="Times New Roman"/>
          <w:sz w:val="23"/>
          <w:szCs w:val="23"/>
          <w:lang w:val="sq-AL"/>
        </w:rPr>
        <w:tab/>
      </w:r>
      <w:r w:rsidRPr="008264E1">
        <w:rPr>
          <w:rFonts w:ascii="Times New Roman" w:eastAsia="Calibri" w:hAnsi="Times New Roman" w:cs="Times New Roman"/>
          <w:b/>
          <w:sz w:val="23"/>
          <w:szCs w:val="23"/>
          <w:lang w:val="sq-AL"/>
        </w:rPr>
        <w:t>Shtojca</w:t>
      </w:r>
      <w:r w:rsidRPr="008264E1">
        <w:rPr>
          <w:rFonts w:ascii="Times New Roman" w:eastAsia="Calibri" w:hAnsi="Times New Roman" w:cs="Times New Roman"/>
          <w:sz w:val="23"/>
          <w:szCs w:val="23"/>
          <w:lang w:val="sq-AL"/>
        </w:rPr>
        <w:t xml:space="preserve"> </w:t>
      </w:r>
      <w:r w:rsidRPr="008264E1">
        <w:rPr>
          <w:rFonts w:ascii="Times New Roman" w:eastAsia="Calibri" w:hAnsi="Times New Roman" w:cs="Times New Roman"/>
          <w:b/>
          <w:sz w:val="23"/>
          <w:szCs w:val="23"/>
          <w:lang w:val="sq-AL"/>
        </w:rPr>
        <w:t>2</w:t>
      </w:r>
      <w:r w:rsidRPr="008264E1">
        <w:rPr>
          <w:rFonts w:ascii="Times New Roman" w:eastAsia="Calibri" w:hAnsi="Times New Roman" w:cs="Times New Roman"/>
          <w:sz w:val="23"/>
          <w:szCs w:val="23"/>
          <w:lang w:val="sq-AL"/>
        </w:rPr>
        <w:t xml:space="preserve"> (EUR, </w:t>
      </w:r>
      <w:r w:rsidR="00B37939" w:rsidRPr="008264E1">
        <w:rPr>
          <w:rFonts w:ascii="Times New Roman" w:eastAsia="Calibri" w:hAnsi="Times New Roman" w:cs="Times New Roman"/>
          <w:sz w:val="23"/>
          <w:szCs w:val="23"/>
          <w:lang w:val="sq-AL"/>
        </w:rPr>
        <w:t>me</w:t>
      </w:r>
      <w:r w:rsidRPr="008264E1">
        <w:rPr>
          <w:rFonts w:ascii="Times New Roman" w:eastAsia="Calibri" w:hAnsi="Times New Roman" w:cs="Times New Roman"/>
          <w:sz w:val="23"/>
          <w:szCs w:val="23"/>
          <w:lang w:val="sq-AL"/>
        </w:rPr>
        <w:t xml:space="preserve"> TVSH);</w:t>
      </w:r>
    </w:p>
    <w:p w14:paraId="706600DE" w14:textId="29A68C80" w:rsidR="00617F81" w:rsidRPr="00916792" w:rsidRDefault="000F580B" w:rsidP="00A53E93">
      <w:pPr>
        <w:numPr>
          <w:ilvl w:val="0"/>
          <w:numId w:val="15"/>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Korniza logjike - </w:t>
      </w:r>
      <w:r w:rsidR="006364D6" w:rsidRPr="00916792">
        <w:rPr>
          <w:rFonts w:ascii="Times New Roman" w:eastAsia="Calibri" w:hAnsi="Times New Roman" w:cs="Times New Roman"/>
          <w:sz w:val="23"/>
          <w:szCs w:val="23"/>
          <w:lang w:val="sq-AL"/>
        </w:rPr>
        <w:tab/>
      </w:r>
      <w:r w:rsidR="006364D6" w:rsidRPr="00916792">
        <w:rPr>
          <w:rFonts w:ascii="Times New Roman" w:eastAsia="Calibri" w:hAnsi="Times New Roman" w:cs="Times New Roman"/>
          <w:sz w:val="23"/>
          <w:szCs w:val="23"/>
          <w:lang w:val="sq-AL"/>
        </w:rPr>
        <w:tab/>
      </w:r>
      <w:r w:rsidR="006364D6" w:rsidRPr="00916792">
        <w:rPr>
          <w:rFonts w:ascii="Times New Roman" w:eastAsia="Calibri" w:hAnsi="Times New Roman" w:cs="Times New Roman"/>
          <w:sz w:val="23"/>
          <w:szCs w:val="23"/>
          <w:lang w:val="sq-AL"/>
        </w:rPr>
        <w:tab/>
      </w:r>
      <w:r w:rsidR="006364D6" w:rsidRPr="00916792">
        <w:rPr>
          <w:rFonts w:ascii="Times New Roman" w:eastAsia="Calibri" w:hAnsi="Times New Roman" w:cs="Times New Roman"/>
          <w:sz w:val="23"/>
          <w:szCs w:val="23"/>
          <w:lang w:val="sq-AL"/>
        </w:rPr>
        <w:tab/>
      </w:r>
      <w:r w:rsidRPr="00916792">
        <w:rPr>
          <w:rFonts w:ascii="Times New Roman" w:eastAsia="Calibri" w:hAnsi="Times New Roman" w:cs="Times New Roman"/>
          <w:b/>
          <w:sz w:val="23"/>
          <w:szCs w:val="23"/>
          <w:lang w:val="sq-AL"/>
        </w:rPr>
        <w:t>Shtojca</w:t>
      </w:r>
      <w:r w:rsidRPr="00916792">
        <w:rPr>
          <w:rFonts w:ascii="Times New Roman" w:eastAsia="Calibri" w:hAnsi="Times New Roman" w:cs="Times New Roman"/>
          <w:sz w:val="23"/>
          <w:szCs w:val="23"/>
          <w:lang w:val="sq-AL"/>
        </w:rPr>
        <w:t xml:space="preserve"> </w:t>
      </w:r>
      <w:r w:rsidRPr="00916792">
        <w:rPr>
          <w:rFonts w:ascii="Times New Roman" w:eastAsia="Calibri" w:hAnsi="Times New Roman" w:cs="Times New Roman"/>
          <w:b/>
          <w:sz w:val="23"/>
          <w:szCs w:val="23"/>
          <w:lang w:val="sq-AL"/>
        </w:rPr>
        <w:t>3</w:t>
      </w:r>
      <w:r w:rsidRPr="00916792">
        <w:rPr>
          <w:rFonts w:ascii="Times New Roman" w:eastAsia="Calibri" w:hAnsi="Times New Roman" w:cs="Times New Roman"/>
          <w:b/>
          <w:bCs/>
          <w:sz w:val="23"/>
          <w:szCs w:val="23"/>
          <w:lang w:val="sq-AL"/>
        </w:rPr>
        <w:t>;</w:t>
      </w:r>
    </w:p>
    <w:p w14:paraId="143C4A19" w14:textId="77777777" w:rsidR="00617F81" w:rsidRPr="00916792" w:rsidRDefault="000F580B" w:rsidP="00A53E93">
      <w:pPr>
        <w:numPr>
          <w:ilvl w:val="0"/>
          <w:numId w:val="15"/>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Kopja e certifikatës së regjistrimit të OJQ-së;</w:t>
      </w:r>
    </w:p>
    <w:p w14:paraId="67F367E3" w14:textId="77777777" w:rsidR="00617F81" w:rsidRPr="00916792" w:rsidRDefault="000F580B" w:rsidP="00A53E93">
      <w:pPr>
        <w:numPr>
          <w:ilvl w:val="0"/>
          <w:numId w:val="15"/>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Kopja e certifikatës së numrit fiskal;</w:t>
      </w:r>
    </w:p>
    <w:p w14:paraId="1DF73BF2" w14:textId="218D25E4" w:rsidR="00617F81" w:rsidRPr="00916792" w:rsidRDefault="000F580B" w:rsidP="00A53E93">
      <w:pPr>
        <w:numPr>
          <w:ilvl w:val="0"/>
          <w:numId w:val="15"/>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Pasqyrat financiare vjetore nga ATK për 3 vitet e fundit (20</w:t>
      </w:r>
      <w:r w:rsidR="004B34B8">
        <w:rPr>
          <w:rFonts w:ascii="Times New Roman" w:eastAsia="Calibri" w:hAnsi="Times New Roman" w:cs="Times New Roman"/>
          <w:sz w:val="23"/>
          <w:szCs w:val="23"/>
          <w:lang w:val="sq-AL"/>
        </w:rPr>
        <w:t>22</w:t>
      </w:r>
      <w:r w:rsidRPr="00916792">
        <w:rPr>
          <w:rFonts w:ascii="Times New Roman" w:eastAsia="Calibri" w:hAnsi="Times New Roman" w:cs="Times New Roman"/>
          <w:sz w:val="23"/>
          <w:szCs w:val="23"/>
          <w:lang w:val="sq-AL"/>
        </w:rPr>
        <w:t>, 202</w:t>
      </w:r>
      <w:r w:rsidR="004B34B8">
        <w:rPr>
          <w:rFonts w:ascii="Times New Roman" w:eastAsia="Calibri" w:hAnsi="Times New Roman" w:cs="Times New Roman"/>
          <w:sz w:val="23"/>
          <w:szCs w:val="23"/>
          <w:lang w:val="sq-AL"/>
        </w:rPr>
        <w:t>1</w:t>
      </w:r>
      <w:r w:rsidRPr="00916792">
        <w:rPr>
          <w:rFonts w:ascii="Times New Roman" w:eastAsia="Calibri" w:hAnsi="Times New Roman" w:cs="Times New Roman"/>
          <w:sz w:val="23"/>
          <w:szCs w:val="23"/>
          <w:lang w:val="sq-AL"/>
        </w:rPr>
        <w:t>, 202</w:t>
      </w:r>
      <w:r w:rsidR="004B34B8">
        <w:rPr>
          <w:rFonts w:ascii="Times New Roman" w:eastAsia="Calibri" w:hAnsi="Times New Roman" w:cs="Times New Roman"/>
          <w:sz w:val="23"/>
          <w:szCs w:val="23"/>
          <w:lang w:val="sq-AL"/>
        </w:rPr>
        <w:t>0</w:t>
      </w:r>
      <w:r w:rsidRPr="00916792">
        <w:rPr>
          <w:rFonts w:ascii="Times New Roman" w:eastAsia="Calibri" w:hAnsi="Times New Roman" w:cs="Times New Roman"/>
          <w:sz w:val="23"/>
          <w:szCs w:val="23"/>
          <w:lang w:val="sq-AL"/>
        </w:rPr>
        <w:t>);</w:t>
      </w:r>
    </w:p>
    <w:p w14:paraId="30C36EC8" w14:textId="0037CC74" w:rsidR="00617F81" w:rsidRPr="00916792" w:rsidRDefault="000F580B" w:rsidP="00A53E93">
      <w:pPr>
        <w:numPr>
          <w:ilvl w:val="0"/>
          <w:numId w:val="15"/>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Vërtetim nga Administrata Tatimore e Kosovës lidhur me statusin e borxhit publik e vlefshme në ditën e aplikimit, e cila vërteton se </w:t>
      </w:r>
      <w:proofErr w:type="spellStart"/>
      <w:r w:rsidRPr="00916792">
        <w:rPr>
          <w:rFonts w:ascii="Times New Roman" w:eastAsia="Calibri" w:hAnsi="Times New Roman" w:cs="Times New Roman"/>
          <w:sz w:val="23"/>
          <w:szCs w:val="23"/>
          <w:lang w:val="sq-AL"/>
        </w:rPr>
        <w:t>aplikanti</w:t>
      </w:r>
      <w:proofErr w:type="spellEnd"/>
      <w:r w:rsidRPr="00916792">
        <w:rPr>
          <w:rFonts w:ascii="Times New Roman" w:eastAsia="Calibri" w:hAnsi="Times New Roman" w:cs="Times New Roman"/>
          <w:sz w:val="23"/>
          <w:szCs w:val="23"/>
          <w:lang w:val="sq-AL"/>
        </w:rPr>
        <w:t xml:space="preserve"> nuk ka borxhe aktuale tatimore të papaguara apo obligime të tjera tatimore, ose është në marrëveshje për shlyerjen e borxhit me ATK</w:t>
      </w:r>
      <w:r w:rsidR="006364D6" w:rsidRPr="00916792">
        <w:rPr>
          <w:rFonts w:ascii="Times New Roman" w:eastAsia="Calibri" w:hAnsi="Times New Roman" w:cs="Times New Roman"/>
          <w:sz w:val="23"/>
          <w:szCs w:val="23"/>
          <w:lang w:val="sq-AL"/>
        </w:rPr>
        <w:t>-në</w:t>
      </w:r>
      <w:r w:rsidRPr="00916792">
        <w:rPr>
          <w:rFonts w:ascii="Times New Roman" w:eastAsia="Calibri" w:hAnsi="Times New Roman" w:cs="Times New Roman"/>
          <w:sz w:val="23"/>
          <w:szCs w:val="23"/>
          <w:lang w:val="sq-AL"/>
        </w:rPr>
        <w:t>;</w:t>
      </w:r>
    </w:p>
    <w:p w14:paraId="547DCD84" w14:textId="1B2167E0" w:rsidR="00617F81" w:rsidRPr="00916792" w:rsidRDefault="000F580B" w:rsidP="00A53E93">
      <w:pPr>
        <w:numPr>
          <w:ilvl w:val="0"/>
          <w:numId w:val="15"/>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Të paktën </w:t>
      </w:r>
      <w:r w:rsidR="004B34B8">
        <w:rPr>
          <w:rFonts w:ascii="Times New Roman" w:eastAsia="Calibri" w:hAnsi="Times New Roman" w:cs="Times New Roman"/>
          <w:sz w:val="23"/>
          <w:szCs w:val="23"/>
          <w:lang w:val="sq-AL"/>
        </w:rPr>
        <w:t>dy</w:t>
      </w:r>
      <w:r w:rsidRPr="00916792">
        <w:rPr>
          <w:rFonts w:ascii="Times New Roman" w:eastAsia="Calibri" w:hAnsi="Times New Roman" w:cs="Times New Roman"/>
          <w:sz w:val="23"/>
          <w:szCs w:val="23"/>
          <w:lang w:val="sq-AL"/>
        </w:rPr>
        <w:t xml:space="preserve"> (</w:t>
      </w:r>
      <w:r w:rsidR="004B34B8">
        <w:rPr>
          <w:rFonts w:ascii="Times New Roman" w:eastAsia="Calibri" w:hAnsi="Times New Roman" w:cs="Times New Roman"/>
          <w:sz w:val="23"/>
          <w:szCs w:val="23"/>
          <w:lang w:val="sq-AL"/>
        </w:rPr>
        <w:t>2</w:t>
      </w:r>
      <w:r w:rsidRPr="00916792">
        <w:rPr>
          <w:rFonts w:ascii="Times New Roman" w:eastAsia="Calibri" w:hAnsi="Times New Roman" w:cs="Times New Roman"/>
          <w:sz w:val="23"/>
          <w:szCs w:val="23"/>
          <w:lang w:val="sq-AL"/>
        </w:rPr>
        <w:t>) projekte referuese, mundësisht në fushat e mëposhtme: mjedisi, ndryshimet klimatike</w:t>
      </w:r>
      <w:r w:rsidR="006364D6" w:rsidRPr="00916792">
        <w:rPr>
          <w:rFonts w:ascii="Times New Roman" w:eastAsia="Calibri" w:hAnsi="Times New Roman" w:cs="Times New Roman"/>
          <w:sz w:val="23"/>
          <w:szCs w:val="23"/>
          <w:lang w:val="sq-AL"/>
        </w:rPr>
        <w:t>, qeverisja  lokale</w:t>
      </w:r>
      <w:r w:rsidRPr="00916792">
        <w:rPr>
          <w:rFonts w:ascii="Times New Roman" w:eastAsia="Calibri" w:hAnsi="Times New Roman" w:cs="Times New Roman"/>
          <w:sz w:val="23"/>
          <w:szCs w:val="23"/>
          <w:lang w:val="sq-AL"/>
        </w:rPr>
        <w:t xml:space="preserve"> ose </w:t>
      </w:r>
      <w:proofErr w:type="spellStart"/>
      <w:r w:rsidRPr="00916792">
        <w:rPr>
          <w:rFonts w:ascii="Times New Roman" w:eastAsia="Calibri" w:hAnsi="Times New Roman" w:cs="Times New Roman"/>
          <w:sz w:val="23"/>
          <w:szCs w:val="23"/>
          <w:lang w:val="sq-AL"/>
        </w:rPr>
        <w:t>aktivizmi</w:t>
      </w:r>
      <w:proofErr w:type="spellEnd"/>
      <w:r w:rsidRPr="00916792">
        <w:rPr>
          <w:rFonts w:ascii="Times New Roman" w:eastAsia="Calibri" w:hAnsi="Times New Roman" w:cs="Times New Roman"/>
          <w:sz w:val="23"/>
          <w:szCs w:val="23"/>
          <w:lang w:val="sq-AL"/>
        </w:rPr>
        <w:t xml:space="preserve"> rinor;</w:t>
      </w:r>
    </w:p>
    <w:p w14:paraId="79421924" w14:textId="77777777" w:rsidR="00617F81" w:rsidRPr="00916792" w:rsidRDefault="000F580B" w:rsidP="00A53E93">
      <w:pPr>
        <w:numPr>
          <w:ilvl w:val="0"/>
          <w:numId w:val="15"/>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Para nënshkrimit të marrëveshjes, OJQ-ja fituese duhet të paraqesë dëshmi se personi përgjegjës në OJQ dhe menaxheri i projektit nuk janë nën hetim për vepra penale;</w:t>
      </w:r>
    </w:p>
    <w:p w14:paraId="77CB7243" w14:textId="204ED565" w:rsidR="00617F81" w:rsidRPr="00916792" w:rsidRDefault="000F580B" w:rsidP="00A53E93">
      <w:pPr>
        <w:numPr>
          <w:ilvl w:val="0"/>
          <w:numId w:val="15"/>
        </w:numPr>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Aplikimi </w:t>
      </w:r>
      <w:r w:rsidR="00F02489" w:rsidRPr="00916792">
        <w:rPr>
          <w:rFonts w:ascii="Times New Roman" w:eastAsia="Calibri" w:hAnsi="Times New Roman" w:cs="Times New Roman"/>
          <w:sz w:val="23"/>
          <w:szCs w:val="23"/>
          <w:lang w:val="sq-AL"/>
        </w:rPr>
        <w:t xml:space="preserve">mund </w:t>
      </w:r>
      <w:r w:rsidRPr="00916792">
        <w:rPr>
          <w:rFonts w:ascii="Times New Roman" w:eastAsia="Calibri" w:hAnsi="Times New Roman" w:cs="Times New Roman"/>
          <w:sz w:val="23"/>
          <w:szCs w:val="23"/>
          <w:lang w:val="sq-AL"/>
        </w:rPr>
        <w:t>të dorëzohet në gjuhë</w:t>
      </w:r>
      <w:r w:rsidR="00F02489" w:rsidRPr="00916792">
        <w:rPr>
          <w:rFonts w:ascii="Times New Roman" w:eastAsia="Calibri" w:hAnsi="Times New Roman" w:cs="Times New Roman"/>
          <w:sz w:val="23"/>
          <w:szCs w:val="23"/>
          <w:lang w:val="sq-AL"/>
        </w:rPr>
        <w:t>t zyrtare ne Kosovë apo edhe n</w:t>
      </w:r>
      <w:r w:rsidR="0033332D" w:rsidRPr="00916792">
        <w:rPr>
          <w:rFonts w:ascii="Times New Roman" w:eastAsia="Calibri" w:hAnsi="Times New Roman" w:cs="Times New Roman"/>
          <w:sz w:val="23"/>
          <w:szCs w:val="23"/>
          <w:lang w:val="sq-AL"/>
        </w:rPr>
        <w:t>ë</w:t>
      </w:r>
      <w:r w:rsidRPr="00916792">
        <w:rPr>
          <w:rFonts w:ascii="Times New Roman" w:eastAsia="Calibri" w:hAnsi="Times New Roman" w:cs="Times New Roman"/>
          <w:sz w:val="23"/>
          <w:szCs w:val="23"/>
          <w:lang w:val="sq-AL"/>
        </w:rPr>
        <w:t xml:space="preserve"> angleze.</w:t>
      </w:r>
    </w:p>
    <w:p w14:paraId="52EB5BAA" w14:textId="77777777" w:rsidR="00617F81" w:rsidRPr="00916792" w:rsidRDefault="00617F81" w:rsidP="00A53E93">
      <w:pPr>
        <w:spacing w:after="0" w:line="240" w:lineRule="auto"/>
        <w:ind w:left="1080"/>
        <w:contextualSpacing/>
        <w:jc w:val="both"/>
        <w:rPr>
          <w:rFonts w:ascii="Times New Roman" w:eastAsia="Calibri" w:hAnsi="Times New Roman" w:cs="Times New Roman"/>
          <w:sz w:val="23"/>
          <w:szCs w:val="23"/>
          <w:lang w:val="sq-AL"/>
        </w:rPr>
      </w:pPr>
    </w:p>
    <w:p w14:paraId="2A28752E" w14:textId="24A18FD8" w:rsidR="00617F81" w:rsidRPr="00916792" w:rsidRDefault="000F580B" w:rsidP="000D012D">
      <w:pPr>
        <w:pStyle w:val="Heading2"/>
        <w:spacing w:before="0" w:after="120" w:line="240" w:lineRule="auto"/>
        <w:rPr>
          <w:rFonts w:ascii="Times New Roman" w:eastAsia="Calibri" w:hAnsi="Times New Roman" w:cs="Times New Roman"/>
          <w:sz w:val="23"/>
          <w:szCs w:val="23"/>
          <w:lang w:val="sq-AL"/>
        </w:rPr>
      </w:pPr>
      <w:bookmarkStart w:id="14" w:name="_Toc111197111"/>
      <w:r w:rsidRPr="00916792">
        <w:rPr>
          <w:rFonts w:ascii="Times New Roman" w:eastAsia="Calibri" w:hAnsi="Times New Roman" w:cs="Times New Roman"/>
          <w:sz w:val="23"/>
          <w:szCs w:val="23"/>
          <w:lang w:val="sq-AL"/>
        </w:rPr>
        <w:t>4.1. Form</w:t>
      </w:r>
      <w:r w:rsidR="000514D4" w:rsidRPr="00916792">
        <w:rPr>
          <w:rFonts w:ascii="Times New Roman" w:eastAsia="Calibri" w:hAnsi="Times New Roman" w:cs="Times New Roman"/>
          <w:sz w:val="23"/>
          <w:szCs w:val="23"/>
          <w:lang w:val="sq-AL"/>
        </w:rPr>
        <w:t>ulari i aplikimit për projekt</w:t>
      </w:r>
      <w:bookmarkEnd w:id="14"/>
    </w:p>
    <w:p w14:paraId="6D24392E" w14:textId="28E24B29" w:rsidR="00617F81" w:rsidRPr="00916792" w:rsidRDefault="000F580B" w:rsidP="00A53E93">
      <w:pPr>
        <w:spacing w:after="0" w:line="240" w:lineRule="auto"/>
        <w:ind w:left="360"/>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Plotësimi i formularit të aplikimit për projekt është pjesë e dokumentacionit të detyrueshëm. Ai përmban informacione për </w:t>
      </w:r>
      <w:proofErr w:type="spellStart"/>
      <w:r w:rsidRPr="00916792">
        <w:rPr>
          <w:rFonts w:ascii="Times New Roman" w:eastAsia="Calibri" w:hAnsi="Times New Roman" w:cs="Times New Roman"/>
          <w:sz w:val="23"/>
          <w:szCs w:val="23"/>
          <w:lang w:val="sq-AL"/>
        </w:rPr>
        <w:t>aplikantin</w:t>
      </w:r>
      <w:proofErr w:type="spellEnd"/>
      <w:r w:rsidRPr="00916792">
        <w:rPr>
          <w:rFonts w:ascii="Times New Roman" w:eastAsia="Calibri" w:hAnsi="Times New Roman" w:cs="Times New Roman"/>
          <w:sz w:val="23"/>
          <w:szCs w:val="23"/>
          <w:lang w:val="sq-AL"/>
        </w:rPr>
        <w:t xml:space="preserve"> si dhe të dhëna për përmbajtjen e projektit për të cilin synohet </w:t>
      </w:r>
      <w:r w:rsidRPr="008264E1">
        <w:rPr>
          <w:rFonts w:ascii="Times New Roman" w:eastAsia="Calibri" w:hAnsi="Times New Roman" w:cs="Times New Roman"/>
          <w:sz w:val="23"/>
          <w:szCs w:val="23"/>
          <w:lang w:val="sq-AL"/>
        </w:rPr>
        <w:t>financimi. Në rast se formularit të dorëzuar i mungojnë të dhënat në lidhje me përmbajtjen e projektit, aplikimi nuk do të shqyrtohet. Formulari duhet të plotësohet në mënyrë elektronike</w:t>
      </w:r>
      <w:r w:rsidR="00B37939" w:rsidRPr="008264E1">
        <w:rPr>
          <w:rFonts w:ascii="Times New Roman" w:eastAsia="Calibri" w:hAnsi="Times New Roman" w:cs="Times New Roman"/>
          <w:sz w:val="23"/>
          <w:szCs w:val="23"/>
          <w:lang w:val="sq-AL"/>
        </w:rPr>
        <w:t xml:space="preserve"> (nënshkruar dhe vulosur nga përfaqësuesi i autorizuar i organizatës dhe skanuar në format PDF dhe WORD).</w:t>
      </w:r>
      <w:r w:rsidRPr="008264E1">
        <w:rPr>
          <w:rFonts w:ascii="Times New Roman" w:eastAsia="Calibri" w:hAnsi="Times New Roman" w:cs="Times New Roman"/>
          <w:sz w:val="23"/>
          <w:szCs w:val="23"/>
          <w:lang w:val="sq-AL"/>
        </w:rPr>
        <w:t xml:space="preserve"> Nëse formulari plotësohet me dorë, ai nuk do të merret parasysh. Nëse formulari përshkrues përmban</w:t>
      </w:r>
      <w:r w:rsidRPr="00916792">
        <w:rPr>
          <w:rFonts w:ascii="Times New Roman" w:eastAsia="Calibri" w:hAnsi="Times New Roman" w:cs="Times New Roman"/>
          <w:sz w:val="23"/>
          <w:szCs w:val="23"/>
          <w:lang w:val="sq-AL"/>
        </w:rPr>
        <w:t xml:space="preserve"> defekte si më sipër, aplikimi do të konsiderohet i pavlefshëm.</w:t>
      </w:r>
    </w:p>
    <w:p w14:paraId="21B280E4" w14:textId="77777777" w:rsidR="00617F81" w:rsidRPr="00916792" w:rsidRDefault="00617F81" w:rsidP="00A53E93">
      <w:pPr>
        <w:spacing w:after="0" w:line="240" w:lineRule="auto"/>
        <w:ind w:left="360"/>
        <w:jc w:val="both"/>
        <w:rPr>
          <w:rFonts w:ascii="Times New Roman" w:eastAsia="Calibri" w:hAnsi="Times New Roman" w:cs="Times New Roman"/>
          <w:sz w:val="23"/>
          <w:szCs w:val="23"/>
          <w:lang w:val="sq-AL"/>
        </w:rPr>
      </w:pPr>
    </w:p>
    <w:p w14:paraId="580762F3" w14:textId="77777777" w:rsidR="00617F81" w:rsidRPr="00916792" w:rsidRDefault="000F580B" w:rsidP="000D012D">
      <w:pPr>
        <w:pStyle w:val="Heading2"/>
        <w:spacing w:before="0" w:after="120" w:line="240" w:lineRule="auto"/>
        <w:rPr>
          <w:rFonts w:ascii="Times New Roman" w:eastAsia="Calibri" w:hAnsi="Times New Roman" w:cs="Times New Roman"/>
          <w:sz w:val="23"/>
          <w:szCs w:val="23"/>
          <w:lang w:val="sq-AL"/>
        </w:rPr>
      </w:pPr>
      <w:bookmarkStart w:id="15" w:name="_Toc111197112"/>
      <w:r w:rsidRPr="00916792">
        <w:rPr>
          <w:rFonts w:ascii="Times New Roman" w:eastAsia="Calibri" w:hAnsi="Times New Roman" w:cs="Times New Roman"/>
          <w:sz w:val="23"/>
          <w:szCs w:val="23"/>
          <w:lang w:val="sq-AL"/>
        </w:rPr>
        <w:lastRenderedPageBreak/>
        <w:t>4.2. Përmbajtja e formularit të buxhetit</w:t>
      </w:r>
      <w:bookmarkEnd w:id="15"/>
    </w:p>
    <w:p w14:paraId="2E6BDFFE" w14:textId="411935C8" w:rsidR="00617F81" w:rsidRPr="008264E1" w:rsidRDefault="000F580B" w:rsidP="00A53E93">
      <w:pPr>
        <w:spacing w:after="0" w:line="240" w:lineRule="auto"/>
        <w:ind w:left="360"/>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Formulari i propozim-buxhetit është pjesë e dokumentacionit të detyrueshëm (shih Shtojcën 2). Nëse formulari i buxhetit nuk plotësohet tërësisht, ose nuk dorëzohet në shabllonin e kërkuar, </w:t>
      </w:r>
      <w:r w:rsidRPr="008264E1">
        <w:rPr>
          <w:rFonts w:ascii="Times New Roman" w:eastAsia="Calibri" w:hAnsi="Times New Roman" w:cs="Times New Roman"/>
          <w:sz w:val="23"/>
          <w:szCs w:val="23"/>
          <w:lang w:val="sq-AL"/>
        </w:rPr>
        <w:t>aplikimi nuk do të merret parasysh</w:t>
      </w:r>
      <w:r w:rsidR="00B37939" w:rsidRPr="008264E1">
        <w:rPr>
          <w:rFonts w:ascii="Times New Roman" w:eastAsia="Calibri" w:hAnsi="Times New Roman" w:cs="Times New Roman"/>
          <w:sz w:val="23"/>
          <w:szCs w:val="23"/>
          <w:lang w:val="sq-AL"/>
        </w:rPr>
        <w:t xml:space="preserve"> (nënshkruar dhe vulosur nga përfaqësuesi i autorizuar i organizatës dhe skanuar).</w:t>
      </w:r>
      <w:r w:rsidRPr="008264E1">
        <w:rPr>
          <w:rFonts w:ascii="Times New Roman" w:eastAsia="Calibri" w:hAnsi="Times New Roman" w:cs="Times New Roman"/>
          <w:sz w:val="23"/>
          <w:szCs w:val="23"/>
          <w:lang w:val="sq-AL"/>
        </w:rPr>
        <w:t xml:space="preserve"> Nëse formulari plotësohet me dorë, ai nuk do të merret parasysh. </w:t>
      </w:r>
      <w:r w:rsidR="00D87C29" w:rsidRPr="008264E1">
        <w:rPr>
          <w:rFonts w:ascii="Times New Roman" w:eastAsia="Calibri" w:hAnsi="Times New Roman" w:cs="Times New Roman"/>
          <w:sz w:val="23"/>
          <w:szCs w:val="23"/>
          <w:lang w:val="sq-AL"/>
        </w:rPr>
        <w:t>Buxheti i propozuar duhet të përfshijë TVSH-në.</w:t>
      </w:r>
    </w:p>
    <w:p w14:paraId="46F2EF47" w14:textId="524822EA" w:rsidR="004874CF" w:rsidRPr="00916792" w:rsidRDefault="000F580B" w:rsidP="00A53E93">
      <w:pPr>
        <w:spacing w:after="0" w:line="240" w:lineRule="auto"/>
        <w:ind w:left="360"/>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Gjatë përgatitjes së buxhetit, </w:t>
      </w:r>
      <w:proofErr w:type="spellStart"/>
      <w:r w:rsidRPr="008264E1">
        <w:rPr>
          <w:rFonts w:ascii="Times New Roman" w:eastAsia="Calibri" w:hAnsi="Times New Roman" w:cs="Times New Roman"/>
          <w:sz w:val="23"/>
          <w:szCs w:val="23"/>
          <w:lang w:val="sq-AL"/>
        </w:rPr>
        <w:t>grantet</w:t>
      </w:r>
      <w:proofErr w:type="spellEnd"/>
      <w:r w:rsidRPr="008264E1">
        <w:rPr>
          <w:rFonts w:ascii="Times New Roman" w:eastAsia="Calibri" w:hAnsi="Times New Roman" w:cs="Times New Roman"/>
          <w:sz w:val="23"/>
          <w:szCs w:val="23"/>
          <w:lang w:val="sq-AL"/>
        </w:rPr>
        <w:t xml:space="preserve"> e projektit</w:t>
      </w:r>
      <w:r w:rsidRPr="00916792">
        <w:rPr>
          <w:rFonts w:ascii="Times New Roman" w:eastAsia="Calibri" w:hAnsi="Times New Roman" w:cs="Times New Roman"/>
          <w:sz w:val="23"/>
          <w:szCs w:val="23"/>
          <w:lang w:val="sq-AL"/>
        </w:rPr>
        <w:t xml:space="preserve"> të vogël (4,400 euro për një shkollë) janë dedikuar për shkollat e mesme të larta, prandaj nuk mund të përdoren për të mbuluar ndonjë aktivitet tjetër të projektit.</w:t>
      </w:r>
    </w:p>
    <w:p w14:paraId="34704C57" w14:textId="77777777" w:rsidR="004874CF" w:rsidRPr="00916792" w:rsidRDefault="004874CF" w:rsidP="00A53E93">
      <w:pPr>
        <w:spacing w:after="0" w:line="240" w:lineRule="auto"/>
        <w:ind w:left="360"/>
        <w:jc w:val="both"/>
        <w:rPr>
          <w:rFonts w:ascii="Times New Roman" w:eastAsia="Calibri" w:hAnsi="Times New Roman" w:cs="Times New Roman"/>
          <w:sz w:val="23"/>
          <w:szCs w:val="23"/>
          <w:lang w:val="sq-AL"/>
        </w:rPr>
      </w:pPr>
    </w:p>
    <w:p w14:paraId="0A16D137" w14:textId="563F1742" w:rsidR="004874CF" w:rsidRPr="00916792" w:rsidRDefault="004874CF" w:rsidP="000D012D">
      <w:pPr>
        <w:pStyle w:val="Heading2"/>
        <w:spacing w:before="0" w:after="120" w:line="240" w:lineRule="auto"/>
        <w:rPr>
          <w:rFonts w:ascii="Times New Roman" w:eastAsia="Calibri" w:hAnsi="Times New Roman" w:cs="Times New Roman"/>
          <w:sz w:val="23"/>
          <w:szCs w:val="23"/>
          <w:lang w:val="sq-AL"/>
        </w:rPr>
      </w:pPr>
      <w:bookmarkStart w:id="16" w:name="_Toc111197113"/>
      <w:r w:rsidRPr="00916792">
        <w:rPr>
          <w:rFonts w:ascii="Times New Roman" w:eastAsia="Calibri" w:hAnsi="Times New Roman" w:cs="Times New Roman"/>
          <w:sz w:val="23"/>
          <w:szCs w:val="23"/>
          <w:lang w:val="sq-AL"/>
        </w:rPr>
        <w:t>4.3. Korniza Logjike</w:t>
      </w:r>
      <w:bookmarkEnd w:id="16"/>
    </w:p>
    <w:p w14:paraId="45D8C8EB" w14:textId="0AFDD0DC" w:rsidR="00A42E88" w:rsidRPr="008264E1" w:rsidRDefault="00A42E88" w:rsidP="00A53E93">
      <w:pPr>
        <w:spacing w:after="0" w:line="240" w:lineRule="auto"/>
        <w:ind w:left="360"/>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Formulari i Kornizës Logjike është pjesë e dokumentacionit të detyrueshëm (shih Shtojcën 3). Nëse formulari i kornizës logjike nuk plotësohet tërësisht, ose nuk dorëzohet në shabllonin e kërkuar, aplikimi nuk do të merret parasysh</w:t>
      </w:r>
      <w:r w:rsidR="00D87C29" w:rsidRPr="008264E1">
        <w:rPr>
          <w:rFonts w:ascii="Times New Roman" w:eastAsia="Calibri" w:hAnsi="Times New Roman" w:cs="Times New Roman"/>
          <w:sz w:val="23"/>
          <w:szCs w:val="23"/>
          <w:lang w:val="sq-AL"/>
        </w:rPr>
        <w:t xml:space="preserve"> (nënshkruar dhe vulosur nga përfaqësuesi i autorizuar i organizatës dhe skanuar).</w:t>
      </w:r>
      <w:r w:rsidRPr="008264E1">
        <w:rPr>
          <w:rFonts w:ascii="Times New Roman" w:eastAsia="Calibri" w:hAnsi="Times New Roman" w:cs="Times New Roman"/>
          <w:sz w:val="23"/>
          <w:szCs w:val="23"/>
          <w:lang w:val="sq-AL"/>
        </w:rPr>
        <w:t xml:space="preserve"> Nëse formulari plotësohet me dorë, ai nuk do të merret parasysh. </w:t>
      </w:r>
    </w:p>
    <w:p w14:paraId="4D6C1119" w14:textId="77777777" w:rsidR="00A42E88" w:rsidRPr="008264E1" w:rsidRDefault="00A42E88" w:rsidP="00A53E93">
      <w:pPr>
        <w:spacing w:after="0" w:line="240" w:lineRule="auto"/>
        <w:rPr>
          <w:sz w:val="23"/>
          <w:szCs w:val="23"/>
          <w:lang w:val="sq-AL"/>
        </w:rPr>
      </w:pPr>
    </w:p>
    <w:p w14:paraId="50FDD768" w14:textId="3F1ED28A" w:rsidR="00617F81" w:rsidRPr="00916792" w:rsidRDefault="000F580B" w:rsidP="000D012D">
      <w:pPr>
        <w:pStyle w:val="Heading2"/>
        <w:spacing w:before="0" w:after="120" w:line="240" w:lineRule="auto"/>
        <w:rPr>
          <w:rFonts w:ascii="Times New Roman" w:eastAsia="Calibri" w:hAnsi="Times New Roman" w:cs="Times New Roman"/>
          <w:sz w:val="23"/>
          <w:szCs w:val="23"/>
          <w:lang w:val="sq-AL"/>
        </w:rPr>
      </w:pPr>
      <w:bookmarkStart w:id="17" w:name="_Toc111197114"/>
      <w:r w:rsidRPr="008264E1">
        <w:rPr>
          <w:rFonts w:ascii="Times New Roman" w:eastAsia="Calibri" w:hAnsi="Times New Roman" w:cs="Times New Roman"/>
          <w:sz w:val="23"/>
          <w:szCs w:val="23"/>
          <w:lang w:val="sq-AL"/>
        </w:rPr>
        <w:t>4.</w:t>
      </w:r>
      <w:r w:rsidR="004874CF" w:rsidRPr="008264E1">
        <w:rPr>
          <w:rFonts w:ascii="Times New Roman" w:eastAsia="Calibri" w:hAnsi="Times New Roman" w:cs="Times New Roman"/>
          <w:sz w:val="23"/>
          <w:szCs w:val="23"/>
          <w:lang w:val="sq-AL"/>
        </w:rPr>
        <w:t>4</w:t>
      </w:r>
      <w:r w:rsidRPr="008264E1">
        <w:rPr>
          <w:rFonts w:ascii="Times New Roman" w:eastAsia="Calibri" w:hAnsi="Times New Roman" w:cs="Times New Roman"/>
          <w:sz w:val="23"/>
          <w:szCs w:val="23"/>
          <w:lang w:val="sq-AL"/>
        </w:rPr>
        <w:t>. Ku të dorëzohet aplikimi?</w:t>
      </w:r>
      <w:bookmarkEnd w:id="17"/>
    </w:p>
    <w:p w14:paraId="353D7F3B" w14:textId="2240D712" w:rsidR="00617F81" w:rsidRPr="00916792" w:rsidRDefault="000F580B" w:rsidP="00A53E93">
      <w:pPr>
        <w:spacing w:after="0" w:line="240" w:lineRule="auto"/>
        <w:ind w:left="360"/>
        <w:jc w:val="both"/>
        <w:rPr>
          <w:rFonts w:ascii="Times New Roman" w:eastAsia="Calibri" w:hAnsi="Times New Roman" w:cs="Times New Roman"/>
          <w:i/>
          <w:iCs/>
          <w:sz w:val="23"/>
          <w:szCs w:val="23"/>
          <w:lang w:val="sq-AL"/>
        </w:rPr>
      </w:pPr>
      <w:r w:rsidRPr="00916792">
        <w:rPr>
          <w:rFonts w:ascii="Times New Roman" w:eastAsia="Calibri" w:hAnsi="Times New Roman" w:cs="Times New Roman"/>
          <w:sz w:val="23"/>
          <w:szCs w:val="23"/>
          <w:lang w:val="sq-AL"/>
        </w:rPr>
        <w:t xml:space="preserve">OJQ-të e interesuara me kualifikime përkatëse dhe përvojë </w:t>
      </w:r>
      <w:r w:rsidR="008E6207" w:rsidRPr="00916792">
        <w:rPr>
          <w:rFonts w:ascii="Times New Roman" w:eastAsia="Calibri" w:hAnsi="Times New Roman" w:cs="Times New Roman"/>
          <w:sz w:val="23"/>
          <w:szCs w:val="23"/>
          <w:lang w:val="sq-AL"/>
        </w:rPr>
        <w:t>kërkohen</w:t>
      </w:r>
      <w:r w:rsidRPr="00916792">
        <w:rPr>
          <w:rFonts w:ascii="Times New Roman" w:eastAsia="Calibri" w:hAnsi="Times New Roman" w:cs="Times New Roman"/>
          <w:sz w:val="23"/>
          <w:szCs w:val="23"/>
          <w:lang w:val="sq-AL"/>
        </w:rPr>
        <w:t xml:space="preserve"> të dorëzojnë një kopje elektronike të aplikimit të tyre, duke përfshirë formularët e detyrueshëm (të cilët duhet të nënshkruhen nga përfaqësuesi i autorizuar dhe të vulosen me vulën zyrtare të organizatës) dhe dokumentacionin e kërkuar të skanuar (në mënyrë </w:t>
      </w:r>
      <w:r w:rsidRPr="008264E1">
        <w:rPr>
          <w:rFonts w:ascii="Times New Roman" w:eastAsia="Calibri" w:hAnsi="Times New Roman" w:cs="Times New Roman"/>
          <w:sz w:val="23"/>
          <w:szCs w:val="23"/>
          <w:lang w:val="sq-AL"/>
        </w:rPr>
        <w:t>ideale në</w:t>
      </w:r>
      <w:r w:rsidR="00D87C29" w:rsidRPr="008264E1">
        <w:rPr>
          <w:rFonts w:ascii="Times New Roman" w:eastAsia="Calibri" w:hAnsi="Times New Roman" w:cs="Times New Roman"/>
          <w:sz w:val="23"/>
          <w:szCs w:val="23"/>
          <w:lang w:val="sq-AL"/>
        </w:rPr>
        <w:t xml:space="preserve"> </w:t>
      </w:r>
      <w:r w:rsidRPr="008264E1">
        <w:rPr>
          <w:rFonts w:ascii="Times New Roman" w:eastAsia="Calibri" w:hAnsi="Times New Roman" w:cs="Times New Roman"/>
          <w:sz w:val="23"/>
          <w:szCs w:val="23"/>
          <w:lang w:val="sq-AL"/>
        </w:rPr>
        <w:t>format PDF), me</w:t>
      </w:r>
      <w:r w:rsidRPr="00916792">
        <w:rPr>
          <w:rFonts w:ascii="Times New Roman" w:eastAsia="Calibri" w:hAnsi="Times New Roman" w:cs="Times New Roman"/>
          <w:sz w:val="23"/>
          <w:szCs w:val="23"/>
          <w:lang w:val="sq-AL"/>
        </w:rPr>
        <w:t xml:space="preserve"> temën REF: “</w:t>
      </w:r>
      <w:r w:rsidRPr="00916792">
        <w:rPr>
          <w:rFonts w:ascii="Times New Roman" w:eastAsia="Calibri" w:hAnsi="Times New Roman" w:cs="Times New Roman"/>
          <w:i/>
          <w:iCs/>
          <w:sz w:val="23"/>
          <w:szCs w:val="23"/>
          <w:lang w:val="sq-AL"/>
        </w:rPr>
        <w:t>Fuqizimi i nxënësve të shkollave të mesme në fushën e ndryshimeve klimatike dhe mjedisit</w:t>
      </w:r>
      <w:r w:rsidR="009B7AA2">
        <w:rPr>
          <w:rFonts w:ascii="Times New Roman" w:eastAsia="Calibri" w:hAnsi="Times New Roman" w:cs="Times New Roman"/>
          <w:i/>
          <w:iCs/>
          <w:sz w:val="23"/>
          <w:szCs w:val="23"/>
          <w:lang w:val="sq-AL"/>
        </w:rPr>
        <w:t>-rajoni Veri</w:t>
      </w:r>
      <w:r w:rsidRPr="00916792">
        <w:rPr>
          <w:rFonts w:ascii="Times New Roman" w:eastAsia="Calibri" w:hAnsi="Times New Roman" w:cs="Times New Roman"/>
          <w:sz w:val="23"/>
          <w:szCs w:val="23"/>
          <w:lang w:val="sq-AL"/>
        </w:rPr>
        <w:t xml:space="preserve">” në; </w:t>
      </w:r>
      <w:hyperlink r:id="rId9" w:history="1">
        <w:r w:rsidRPr="00916792">
          <w:rPr>
            <w:rFonts w:ascii="Times New Roman" w:eastAsia="Calibri" w:hAnsi="Times New Roman" w:cs="Times New Roman"/>
            <w:sz w:val="23"/>
            <w:szCs w:val="23"/>
            <w:u w:val="single"/>
            <w:lang w:val="sq-AL"/>
          </w:rPr>
          <w:t>kosovo@caritas.ch</w:t>
        </w:r>
      </w:hyperlink>
      <w:r w:rsidRPr="00916792">
        <w:rPr>
          <w:rFonts w:ascii="Times New Roman" w:eastAsia="Calibri" w:hAnsi="Times New Roman" w:cs="Times New Roman"/>
          <w:sz w:val="23"/>
          <w:szCs w:val="23"/>
          <w:lang w:val="sq-AL"/>
        </w:rPr>
        <w:t xml:space="preserve">, dhe në CC: </w:t>
      </w:r>
      <w:hyperlink r:id="rId10" w:history="1">
        <w:r w:rsidRPr="00916792">
          <w:rPr>
            <w:rFonts w:ascii="Times New Roman" w:eastAsia="Calibri" w:hAnsi="Times New Roman" w:cs="Times New Roman"/>
            <w:sz w:val="23"/>
            <w:szCs w:val="23"/>
            <w:u w:val="single"/>
            <w:lang w:val="sq-AL"/>
          </w:rPr>
          <w:t>bxerxa@caritas.ch</w:t>
        </w:r>
      </w:hyperlink>
      <w:r w:rsidRPr="00916792">
        <w:rPr>
          <w:rFonts w:ascii="Times New Roman" w:eastAsia="Calibri" w:hAnsi="Times New Roman" w:cs="Times New Roman"/>
          <w:sz w:val="23"/>
          <w:szCs w:val="23"/>
          <w:lang w:val="sq-AL"/>
        </w:rPr>
        <w:t xml:space="preserve">. </w:t>
      </w:r>
    </w:p>
    <w:p w14:paraId="1346DB18" w14:textId="77777777" w:rsidR="00617F81" w:rsidRPr="00916792" w:rsidRDefault="00617F81" w:rsidP="00A53E93">
      <w:pPr>
        <w:spacing w:after="0" w:line="240" w:lineRule="auto"/>
        <w:ind w:left="360"/>
        <w:jc w:val="both"/>
        <w:rPr>
          <w:rFonts w:ascii="Times New Roman" w:eastAsia="Calibri" w:hAnsi="Times New Roman" w:cs="Times New Roman"/>
          <w:sz w:val="23"/>
          <w:szCs w:val="23"/>
          <w:lang w:val="sq-AL"/>
        </w:rPr>
      </w:pPr>
    </w:p>
    <w:p w14:paraId="204FE756" w14:textId="49D23F9E" w:rsidR="00617F81" w:rsidRPr="00916792" w:rsidRDefault="000F580B" w:rsidP="000D012D">
      <w:pPr>
        <w:pStyle w:val="Heading2"/>
        <w:spacing w:before="0" w:after="120" w:line="240" w:lineRule="auto"/>
        <w:rPr>
          <w:rFonts w:ascii="Times New Roman" w:eastAsia="Calibri" w:hAnsi="Times New Roman" w:cs="Times New Roman"/>
          <w:sz w:val="23"/>
          <w:szCs w:val="23"/>
          <w:lang w:val="sq-AL"/>
        </w:rPr>
      </w:pPr>
      <w:bookmarkStart w:id="18" w:name="_Toc111197115"/>
      <w:r w:rsidRPr="00916792">
        <w:rPr>
          <w:rFonts w:ascii="Times New Roman" w:eastAsia="Calibri" w:hAnsi="Times New Roman" w:cs="Times New Roman"/>
          <w:sz w:val="23"/>
          <w:szCs w:val="23"/>
          <w:lang w:val="sq-AL"/>
        </w:rPr>
        <w:t>4.</w:t>
      </w:r>
      <w:r w:rsidR="004874CF" w:rsidRPr="00916792">
        <w:rPr>
          <w:rFonts w:ascii="Times New Roman" w:eastAsia="Calibri" w:hAnsi="Times New Roman" w:cs="Times New Roman"/>
          <w:sz w:val="23"/>
          <w:szCs w:val="23"/>
          <w:lang w:val="sq-AL"/>
        </w:rPr>
        <w:t>5.</w:t>
      </w:r>
      <w:r w:rsidRPr="00916792">
        <w:rPr>
          <w:rFonts w:ascii="Times New Roman" w:eastAsia="Calibri" w:hAnsi="Times New Roman" w:cs="Times New Roman"/>
          <w:sz w:val="23"/>
          <w:szCs w:val="23"/>
          <w:lang w:val="sq-AL"/>
        </w:rPr>
        <w:t xml:space="preserve"> Afati i fundit për dorëzimin e aplikimeve</w:t>
      </w:r>
      <w:bookmarkEnd w:id="18"/>
    </w:p>
    <w:p w14:paraId="346A89E3" w14:textId="53E60B3B" w:rsidR="00617F81" w:rsidRPr="00916792" w:rsidRDefault="000F580B" w:rsidP="00A53E93">
      <w:pPr>
        <w:spacing w:after="0" w:line="240" w:lineRule="auto"/>
        <w:ind w:left="360"/>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Afati i fundit për dorëzimin e aplikimeve </w:t>
      </w:r>
      <w:r w:rsidRPr="008264E1">
        <w:rPr>
          <w:rFonts w:ascii="Times New Roman" w:eastAsia="Calibri" w:hAnsi="Times New Roman" w:cs="Times New Roman"/>
          <w:sz w:val="23"/>
          <w:szCs w:val="23"/>
          <w:lang w:val="sq-AL"/>
        </w:rPr>
        <w:t xml:space="preserve">është </w:t>
      </w:r>
      <w:r w:rsidR="004B34B8">
        <w:rPr>
          <w:rFonts w:ascii="Times New Roman" w:eastAsia="Calibri" w:hAnsi="Times New Roman" w:cs="Times New Roman"/>
          <w:b/>
          <w:sz w:val="23"/>
          <w:szCs w:val="23"/>
          <w:lang w:val="sq-AL"/>
        </w:rPr>
        <w:t>0</w:t>
      </w:r>
      <w:r w:rsidR="00D87C29" w:rsidRPr="008264E1">
        <w:rPr>
          <w:rFonts w:ascii="Times New Roman" w:eastAsia="Calibri" w:hAnsi="Times New Roman" w:cs="Times New Roman"/>
          <w:b/>
          <w:sz w:val="23"/>
          <w:szCs w:val="23"/>
          <w:lang w:val="sq-AL"/>
        </w:rPr>
        <w:t xml:space="preserve">6 </w:t>
      </w:r>
      <w:r w:rsidR="004B34B8">
        <w:rPr>
          <w:rFonts w:ascii="Times New Roman" w:eastAsia="Calibri" w:hAnsi="Times New Roman" w:cs="Times New Roman"/>
          <w:b/>
          <w:sz w:val="23"/>
          <w:szCs w:val="23"/>
          <w:lang w:val="sq-AL"/>
        </w:rPr>
        <w:t>mars</w:t>
      </w:r>
      <w:r w:rsidRPr="008264E1">
        <w:rPr>
          <w:rFonts w:ascii="Times New Roman" w:eastAsia="Calibri" w:hAnsi="Times New Roman" w:cs="Times New Roman"/>
          <w:b/>
          <w:sz w:val="23"/>
          <w:szCs w:val="23"/>
          <w:lang w:val="sq-AL"/>
        </w:rPr>
        <w:t xml:space="preserve"> 202</w:t>
      </w:r>
      <w:r w:rsidR="004B34B8">
        <w:rPr>
          <w:rFonts w:ascii="Times New Roman" w:eastAsia="Calibri" w:hAnsi="Times New Roman" w:cs="Times New Roman"/>
          <w:b/>
          <w:sz w:val="23"/>
          <w:szCs w:val="23"/>
          <w:lang w:val="sq-AL"/>
        </w:rPr>
        <w:t>3</w:t>
      </w:r>
      <w:r w:rsidRPr="008264E1">
        <w:rPr>
          <w:rFonts w:ascii="Times New Roman" w:eastAsia="Calibri" w:hAnsi="Times New Roman" w:cs="Times New Roman"/>
          <w:b/>
          <w:sz w:val="23"/>
          <w:szCs w:val="23"/>
          <w:lang w:val="sq-AL"/>
        </w:rPr>
        <w:t xml:space="preserve"> ora 16:00 (CET)</w:t>
      </w:r>
      <w:r w:rsidRPr="008264E1">
        <w:rPr>
          <w:rFonts w:ascii="Times New Roman" w:eastAsia="Calibri" w:hAnsi="Times New Roman" w:cs="Times New Roman"/>
          <w:b/>
          <w:bCs/>
          <w:sz w:val="23"/>
          <w:szCs w:val="23"/>
          <w:lang w:val="sq-AL"/>
        </w:rPr>
        <w:t>.</w:t>
      </w:r>
      <w:r w:rsidRPr="00916792">
        <w:rPr>
          <w:rFonts w:ascii="Times New Roman" w:eastAsia="Calibri" w:hAnsi="Times New Roman" w:cs="Times New Roman"/>
          <w:sz w:val="23"/>
          <w:szCs w:val="23"/>
          <w:lang w:val="sq-AL"/>
        </w:rPr>
        <w:t xml:space="preserve"> </w:t>
      </w:r>
    </w:p>
    <w:p w14:paraId="0D23B344" w14:textId="77777777" w:rsidR="00A53E93" w:rsidRPr="00916792" w:rsidRDefault="00A53E93" w:rsidP="00A53E93">
      <w:pPr>
        <w:spacing w:after="0" w:line="240" w:lineRule="auto"/>
        <w:ind w:left="360"/>
        <w:rPr>
          <w:rFonts w:ascii="Times New Roman" w:eastAsia="Calibri" w:hAnsi="Times New Roman" w:cs="Times New Roman"/>
          <w:sz w:val="23"/>
          <w:szCs w:val="23"/>
          <w:lang w:val="sq-AL"/>
        </w:rPr>
      </w:pPr>
    </w:p>
    <w:p w14:paraId="737C546C" w14:textId="1409ABAE" w:rsidR="00617F81" w:rsidRPr="00916792" w:rsidRDefault="000F580B" w:rsidP="000D012D">
      <w:pPr>
        <w:pStyle w:val="Heading2"/>
        <w:spacing w:before="0" w:after="120" w:line="240" w:lineRule="auto"/>
        <w:rPr>
          <w:rFonts w:ascii="Times New Roman" w:eastAsia="Calibri" w:hAnsi="Times New Roman" w:cs="Times New Roman"/>
          <w:sz w:val="23"/>
          <w:szCs w:val="23"/>
          <w:lang w:val="sq-AL"/>
        </w:rPr>
      </w:pPr>
      <w:bookmarkStart w:id="19" w:name="_Toc111197116"/>
      <w:r w:rsidRPr="00916792">
        <w:rPr>
          <w:rFonts w:ascii="Times New Roman" w:eastAsia="Calibri" w:hAnsi="Times New Roman" w:cs="Times New Roman"/>
          <w:sz w:val="23"/>
          <w:szCs w:val="23"/>
          <w:lang w:val="sq-AL"/>
        </w:rPr>
        <w:t>4.</w:t>
      </w:r>
      <w:r w:rsidR="004874CF" w:rsidRPr="00916792">
        <w:rPr>
          <w:rFonts w:ascii="Times New Roman" w:eastAsia="Calibri" w:hAnsi="Times New Roman" w:cs="Times New Roman"/>
          <w:sz w:val="23"/>
          <w:szCs w:val="23"/>
          <w:lang w:val="sq-AL"/>
        </w:rPr>
        <w:t>6</w:t>
      </w:r>
      <w:r w:rsidRPr="00916792">
        <w:rPr>
          <w:rFonts w:ascii="Times New Roman" w:eastAsia="Calibri" w:hAnsi="Times New Roman" w:cs="Times New Roman"/>
          <w:sz w:val="23"/>
          <w:szCs w:val="23"/>
          <w:lang w:val="sq-AL"/>
        </w:rPr>
        <w:t>. Si të kontaktoni nëse keni ndonjë pyetje?</w:t>
      </w:r>
      <w:bookmarkEnd w:id="19"/>
    </w:p>
    <w:p w14:paraId="03BFAA73" w14:textId="2C37F672" w:rsidR="00617F81" w:rsidRPr="009B7AA2" w:rsidRDefault="000F580B" w:rsidP="00A53E93">
      <w:pPr>
        <w:spacing w:after="0" w:line="240" w:lineRule="auto"/>
        <w:ind w:left="360"/>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Të gjitha kërkesat në lidhje me Thirrjen mund të bëhen vetëm në mënyrë elektronike, duke dërguar një kërkesë me shkrim në adresën e mëposhtme elektronike:</w:t>
      </w:r>
      <w:r w:rsidRPr="008264E1">
        <w:rPr>
          <w:sz w:val="23"/>
          <w:szCs w:val="23"/>
          <w:lang w:val="sq-AL"/>
        </w:rPr>
        <w:t xml:space="preserve"> </w:t>
      </w:r>
      <w:hyperlink r:id="rId11" w:history="1">
        <w:r w:rsidRPr="009B7AA2">
          <w:rPr>
            <w:rFonts w:ascii="Times New Roman" w:eastAsia="Calibri" w:hAnsi="Times New Roman" w:cs="Times New Roman"/>
            <w:sz w:val="23"/>
            <w:szCs w:val="23"/>
            <w:u w:val="single"/>
            <w:lang w:val="sq-AL"/>
          </w:rPr>
          <w:t>kosovo@caritas.ch</w:t>
        </w:r>
      </w:hyperlink>
      <w:r w:rsidRPr="009B7AA2">
        <w:rPr>
          <w:rFonts w:ascii="Times New Roman" w:eastAsia="Calibri" w:hAnsi="Times New Roman" w:cs="Times New Roman"/>
          <w:sz w:val="23"/>
          <w:szCs w:val="23"/>
          <w:lang w:val="sq-AL"/>
        </w:rPr>
        <w:t>, në CC:</w:t>
      </w:r>
      <w:r w:rsidRPr="009B7AA2">
        <w:rPr>
          <w:sz w:val="23"/>
          <w:szCs w:val="23"/>
          <w:lang w:val="sq-AL"/>
        </w:rPr>
        <w:t xml:space="preserve"> </w:t>
      </w:r>
      <w:hyperlink r:id="rId12" w:history="1">
        <w:r w:rsidRPr="009B7AA2">
          <w:rPr>
            <w:rFonts w:ascii="Times New Roman" w:eastAsia="Calibri" w:hAnsi="Times New Roman" w:cs="Times New Roman"/>
            <w:sz w:val="23"/>
            <w:szCs w:val="23"/>
            <w:u w:val="single"/>
            <w:lang w:val="sq-AL"/>
          </w:rPr>
          <w:t>bxerxa@caritas.ch</w:t>
        </w:r>
      </w:hyperlink>
      <w:r w:rsidRPr="009B7AA2">
        <w:rPr>
          <w:rFonts w:ascii="Times New Roman" w:eastAsia="Calibri" w:hAnsi="Times New Roman" w:cs="Times New Roman"/>
          <w:sz w:val="23"/>
          <w:szCs w:val="23"/>
          <w:lang w:val="sq-AL"/>
        </w:rPr>
        <w:t>, më</w:t>
      </w:r>
      <w:r w:rsidR="00D87C29" w:rsidRPr="009B7AA2">
        <w:rPr>
          <w:rFonts w:ascii="Times New Roman" w:eastAsia="Calibri" w:hAnsi="Times New Roman" w:cs="Times New Roman"/>
          <w:sz w:val="23"/>
          <w:szCs w:val="23"/>
          <w:lang w:val="sq-AL"/>
        </w:rPr>
        <w:t xml:space="preserve"> së largu deri më </w:t>
      </w:r>
      <w:r w:rsidR="00E30F50" w:rsidRPr="009B7AA2">
        <w:rPr>
          <w:rFonts w:ascii="Times New Roman" w:eastAsia="Calibri" w:hAnsi="Times New Roman" w:cs="Times New Roman"/>
          <w:sz w:val="23"/>
          <w:szCs w:val="23"/>
          <w:lang w:val="en-GB"/>
        </w:rPr>
        <w:t>28.02.2023.</w:t>
      </w:r>
      <w:r w:rsidRPr="009B7AA2">
        <w:rPr>
          <w:rFonts w:ascii="Times New Roman" w:eastAsia="Calibri" w:hAnsi="Times New Roman" w:cs="Times New Roman"/>
          <w:sz w:val="23"/>
          <w:szCs w:val="23"/>
          <w:lang w:val="sq-AL"/>
        </w:rPr>
        <w:t xml:space="preserve">. </w:t>
      </w:r>
    </w:p>
    <w:p w14:paraId="3338CAD6" w14:textId="77777777" w:rsidR="00462884" w:rsidRPr="009B7AA2" w:rsidRDefault="00462884" w:rsidP="00A53E93">
      <w:pPr>
        <w:spacing w:after="0" w:line="240" w:lineRule="auto"/>
        <w:ind w:left="360"/>
        <w:jc w:val="both"/>
        <w:rPr>
          <w:rFonts w:ascii="Times New Roman" w:eastAsia="Calibri" w:hAnsi="Times New Roman" w:cs="Times New Roman"/>
          <w:sz w:val="23"/>
          <w:szCs w:val="23"/>
          <w:lang w:val="sq-AL"/>
        </w:rPr>
      </w:pPr>
    </w:p>
    <w:p w14:paraId="634617BA" w14:textId="77777777" w:rsidR="00D31544" w:rsidRPr="00916792" w:rsidRDefault="00D31544" w:rsidP="00A53E93">
      <w:pPr>
        <w:spacing w:after="0" w:line="240" w:lineRule="auto"/>
        <w:ind w:left="450"/>
        <w:jc w:val="both"/>
        <w:rPr>
          <w:rFonts w:ascii="Times New Roman" w:eastAsia="Calibri" w:hAnsi="Times New Roman" w:cs="Times New Roman"/>
          <w:sz w:val="23"/>
          <w:szCs w:val="23"/>
          <w:highlight w:val="yellow"/>
          <w:lang w:val="sq-AL"/>
        </w:rPr>
      </w:pPr>
    </w:p>
    <w:p w14:paraId="2E635CCE" w14:textId="77777777" w:rsidR="00617F81" w:rsidRPr="00916792" w:rsidRDefault="000F580B" w:rsidP="00A53E93">
      <w:pPr>
        <w:pStyle w:val="Heading1"/>
        <w:spacing w:before="0" w:after="120" w:line="240" w:lineRule="auto"/>
        <w:rPr>
          <w:rFonts w:ascii="Times New Roman" w:eastAsia="Calibri" w:hAnsi="Times New Roman" w:cs="Times New Roman"/>
          <w:sz w:val="23"/>
          <w:szCs w:val="23"/>
          <w:lang w:val="sq-AL"/>
        </w:rPr>
      </w:pPr>
      <w:bookmarkStart w:id="20" w:name="_Toc111197118"/>
      <w:r w:rsidRPr="00916792">
        <w:rPr>
          <w:rFonts w:ascii="Times New Roman" w:eastAsia="Calibri" w:hAnsi="Times New Roman" w:cs="Times New Roman"/>
          <w:sz w:val="23"/>
          <w:szCs w:val="23"/>
          <w:lang w:val="sq-AL"/>
        </w:rPr>
        <w:t>5. VLERËSIMI</w:t>
      </w:r>
      <w:bookmarkEnd w:id="20"/>
    </w:p>
    <w:p w14:paraId="34EC0E7F" w14:textId="77777777" w:rsidR="00617F81" w:rsidRPr="00916792" w:rsidRDefault="000F580B" w:rsidP="000D012D">
      <w:pPr>
        <w:pStyle w:val="Heading2"/>
        <w:spacing w:before="0" w:after="120" w:line="240" w:lineRule="auto"/>
        <w:rPr>
          <w:rFonts w:ascii="Times New Roman" w:eastAsia="Calibri" w:hAnsi="Times New Roman" w:cs="Times New Roman"/>
          <w:sz w:val="23"/>
          <w:szCs w:val="23"/>
          <w:lang w:val="sq-AL"/>
        </w:rPr>
      </w:pPr>
      <w:bookmarkStart w:id="21" w:name="_Toc111197119"/>
      <w:r w:rsidRPr="00916792">
        <w:rPr>
          <w:rFonts w:ascii="Times New Roman" w:eastAsia="Calibri" w:hAnsi="Times New Roman" w:cs="Times New Roman"/>
          <w:sz w:val="23"/>
          <w:szCs w:val="23"/>
          <w:lang w:val="sq-AL"/>
        </w:rPr>
        <w:t>5.1. Aplikimet e pranuara do të kalojnë nëpër procedurën e mëposhtme</w:t>
      </w:r>
      <w:bookmarkEnd w:id="21"/>
    </w:p>
    <w:p w14:paraId="5EF4F8CC" w14:textId="5BEEE58C" w:rsidR="00617F81" w:rsidRPr="00916792" w:rsidRDefault="000F580B" w:rsidP="00A53E93">
      <w:pPr>
        <w:numPr>
          <w:ilvl w:val="0"/>
          <w:numId w:val="16"/>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Kom</w:t>
      </w:r>
      <w:r w:rsidR="0045215E" w:rsidRPr="00916792">
        <w:rPr>
          <w:rFonts w:ascii="Times New Roman" w:eastAsia="Calibri" w:hAnsi="Times New Roman" w:cs="Times New Roman"/>
          <w:sz w:val="23"/>
          <w:szCs w:val="23"/>
          <w:lang w:val="sq-AL"/>
        </w:rPr>
        <w:t>iteti</w:t>
      </w:r>
      <w:r w:rsidRPr="00916792">
        <w:rPr>
          <w:rFonts w:ascii="Times New Roman" w:eastAsia="Calibri" w:hAnsi="Times New Roman" w:cs="Times New Roman"/>
          <w:sz w:val="23"/>
          <w:szCs w:val="23"/>
          <w:lang w:val="sq-AL"/>
        </w:rPr>
        <w:t xml:space="preserve"> i Vlerësimit do të përgatisë një listë të </w:t>
      </w:r>
      <w:proofErr w:type="spellStart"/>
      <w:r w:rsidRPr="00916792">
        <w:rPr>
          <w:rFonts w:ascii="Times New Roman" w:eastAsia="Calibri" w:hAnsi="Times New Roman" w:cs="Times New Roman"/>
          <w:sz w:val="23"/>
          <w:szCs w:val="23"/>
          <w:lang w:val="sq-AL"/>
        </w:rPr>
        <w:t>të</w:t>
      </w:r>
      <w:proofErr w:type="spellEnd"/>
      <w:r w:rsidRPr="00916792">
        <w:rPr>
          <w:rFonts w:ascii="Times New Roman" w:eastAsia="Calibri" w:hAnsi="Times New Roman" w:cs="Times New Roman"/>
          <w:sz w:val="23"/>
          <w:szCs w:val="23"/>
          <w:lang w:val="sq-AL"/>
        </w:rPr>
        <w:t xml:space="preserve"> gjithë </w:t>
      </w:r>
      <w:proofErr w:type="spellStart"/>
      <w:r w:rsidRPr="00916792">
        <w:rPr>
          <w:rFonts w:ascii="Times New Roman" w:eastAsia="Calibri" w:hAnsi="Times New Roman" w:cs="Times New Roman"/>
          <w:sz w:val="23"/>
          <w:szCs w:val="23"/>
          <w:lang w:val="sq-AL"/>
        </w:rPr>
        <w:t>aplikantëve</w:t>
      </w:r>
      <w:proofErr w:type="spellEnd"/>
      <w:r w:rsidRPr="00916792">
        <w:rPr>
          <w:rFonts w:ascii="Times New Roman" w:eastAsia="Calibri" w:hAnsi="Times New Roman" w:cs="Times New Roman"/>
          <w:sz w:val="23"/>
          <w:szCs w:val="23"/>
          <w:lang w:val="sq-AL"/>
        </w:rPr>
        <w:t xml:space="preserve"> që kanë plotësuar </w:t>
      </w:r>
      <w:r w:rsidR="009C5119" w:rsidRPr="00916792">
        <w:rPr>
          <w:rFonts w:ascii="Times New Roman" w:eastAsia="Calibri" w:hAnsi="Times New Roman" w:cs="Times New Roman"/>
          <w:sz w:val="23"/>
          <w:szCs w:val="23"/>
          <w:lang w:val="sq-AL"/>
        </w:rPr>
        <w:t>kriteret e kualifikimit</w:t>
      </w:r>
      <w:r w:rsidRPr="00916792">
        <w:rPr>
          <w:rFonts w:ascii="Times New Roman" w:eastAsia="Calibri" w:hAnsi="Times New Roman" w:cs="Times New Roman"/>
          <w:sz w:val="23"/>
          <w:szCs w:val="23"/>
          <w:lang w:val="sq-AL"/>
        </w:rPr>
        <w:t xml:space="preserve"> për të vlerësuar përmbajtjen e aplikimeve të tyre, si dhe një listë të </w:t>
      </w:r>
      <w:proofErr w:type="spellStart"/>
      <w:r w:rsidRPr="00916792">
        <w:rPr>
          <w:rFonts w:ascii="Times New Roman" w:eastAsia="Calibri" w:hAnsi="Times New Roman" w:cs="Times New Roman"/>
          <w:sz w:val="23"/>
          <w:szCs w:val="23"/>
          <w:lang w:val="sq-AL"/>
        </w:rPr>
        <w:t>aplikantëve</w:t>
      </w:r>
      <w:proofErr w:type="spellEnd"/>
      <w:r w:rsidRPr="00916792">
        <w:rPr>
          <w:rFonts w:ascii="Times New Roman" w:eastAsia="Calibri" w:hAnsi="Times New Roman" w:cs="Times New Roman"/>
          <w:sz w:val="23"/>
          <w:szCs w:val="23"/>
          <w:lang w:val="sq-AL"/>
        </w:rPr>
        <w:t xml:space="preserve"> që nuk i kanë plotësuar </w:t>
      </w:r>
      <w:r w:rsidR="009C5119" w:rsidRPr="00916792">
        <w:rPr>
          <w:rFonts w:ascii="Times New Roman" w:eastAsia="Calibri" w:hAnsi="Times New Roman" w:cs="Times New Roman"/>
          <w:sz w:val="23"/>
          <w:szCs w:val="23"/>
          <w:lang w:val="sq-AL"/>
        </w:rPr>
        <w:t xml:space="preserve">kriteret e kualifikimit </w:t>
      </w:r>
      <w:r w:rsidRPr="00916792">
        <w:rPr>
          <w:rFonts w:ascii="Times New Roman" w:eastAsia="Calibri" w:hAnsi="Times New Roman" w:cs="Times New Roman"/>
          <w:sz w:val="23"/>
          <w:szCs w:val="23"/>
          <w:lang w:val="sq-AL"/>
        </w:rPr>
        <w:t>të konkurrimit;</w:t>
      </w:r>
    </w:p>
    <w:p w14:paraId="76F9A211" w14:textId="77777777" w:rsidR="00617F81" w:rsidRPr="00916792" w:rsidRDefault="000F580B" w:rsidP="00A53E93">
      <w:pPr>
        <w:numPr>
          <w:ilvl w:val="0"/>
          <w:numId w:val="16"/>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CACH do të njoftojë me shkrim vetëm </w:t>
      </w:r>
      <w:proofErr w:type="spellStart"/>
      <w:r w:rsidRPr="00916792">
        <w:rPr>
          <w:rFonts w:ascii="Times New Roman" w:eastAsia="Calibri" w:hAnsi="Times New Roman" w:cs="Times New Roman"/>
          <w:sz w:val="23"/>
          <w:szCs w:val="23"/>
          <w:lang w:val="sq-AL"/>
        </w:rPr>
        <w:t>aplikantët</w:t>
      </w:r>
      <w:proofErr w:type="spellEnd"/>
      <w:r w:rsidRPr="00916792">
        <w:rPr>
          <w:rFonts w:ascii="Times New Roman" w:eastAsia="Calibri" w:hAnsi="Times New Roman" w:cs="Times New Roman"/>
          <w:sz w:val="23"/>
          <w:szCs w:val="23"/>
          <w:lang w:val="sq-AL"/>
        </w:rPr>
        <w:t xml:space="preserve"> e përzgjedhur në listën e ngushtë për refuzimin ose përzgjedhjen e aplikimit të tyre;</w:t>
      </w:r>
    </w:p>
    <w:p w14:paraId="61CB5EF5" w14:textId="109AC56E" w:rsidR="00617F81" w:rsidRPr="00916792" w:rsidRDefault="000F580B" w:rsidP="00A53E93">
      <w:pPr>
        <w:numPr>
          <w:ilvl w:val="0"/>
          <w:numId w:val="16"/>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Në fazën e dytë do të bëhet vlerësimi i përmbajtjes dhe ofertës financiare të aplikimeve nga Komi</w:t>
      </w:r>
      <w:r w:rsidR="0045215E" w:rsidRPr="00916792">
        <w:rPr>
          <w:rFonts w:ascii="Times New Roman" w:eastAsia="Calibri" w:hAnsi="Times New Roman" w:cs="Times New Roman"/>
          <w:sz w:val="23"/>
          <w:szCs w:val="23"/>
          <w:lang w:val="sq-AL"/>
        </w:rPr>
        <w:t>teti</w:t>
      </w:r>
      <w:r w:rsidRPr="00916792">
        <w:rPr>
          <w:rFonts w:ascii="Times New Roman" w:eastAsia="Calibri" w:hAnsi="Times New Roman" w:cs="Times New Roman"/>
          <w:sz w:val="23"/>
          <w:szCs w:val="23"/>
          <w:lang w:val="sq-AL"/>
        </w:rPr>
        <w:t xml:space="preserve"> i Vlerësimit. Çdo aplikim i pranuar do të vlerësohet në bazë të kritereve të renditura në pikën </w:t>
      </w:r>
      <w:r w:rsidRPr="00916792">
        <w:rPr>
          <w:rFonts w:ascii="Times New Roman" w:eastAsia="Calibri" w:hAnsi="Times New Roman" w:cs="Times New Roman"/>
          <w:b/>
          <w:sz w:val="23"/>
          <w:szCs w:val="23"/>
          <w:lang w:val="sq-AL"/>
        </w:rPr>
        <w:t>3.2</w:t>
      </w:r>
      <w:r w:rsidRPr="00916792">
        <w:rPr>
          <w:rFonts w:ascii="Times New Roman" w:eastAsia="Calibri" w:hAnsi="Times New Roman" w:cs="Times New Roman"/>
          <w:sz w:val="23"/>
          <w:szCs w:val="23"/>
          <w:lang w:val="sq-AL"/>
        </w:rPr>
        <w:t xml:space="preserve"> të kësaj thirrjeje;</w:t>
      </w:r>
    </w:p>
    <w:p w14:paraId="5206D5B6" w14:textId="7A229C61" w:rsidR="00617F81" w:rsidRPr="00916792" w:rsidRDefault="000F580B" w:rsidP="00A53E93">
      <w:pPr>
        <w:numPr>
          <w:ilvl w:val="0"/>
          <w:numId w:val="16"/>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Komi</w:t>
      </w:r>
      <w:r w:rsidR="0045215E" w:rsidRPr="00916792">
        <w:rPr>
          <w:rFonts w:ascii="Times New Roman" w:eastAsia="Calibri" w:hAnsi="Times New Roman" w:cs="Times New Roman"/>
          <w:sz w:val="23"/>
          <w:szCs w:val="23"/>
          <w:lang w:val="sq-AL"/>
        </w:rPr>
        <w:t>teti</w:t>
      </w:r>
      <w:r w:rsidRPr="00916792">
        <w:rPr>
          <w:rFonts w:ascii="Times New Roman" w:eastAsia="Calibri" w:hAnsi="Times New Roman" w:cs="Times New Roman"/>
          <w:sz w:val="23"/>
          <w:szCs w:val="23"/>
          <w:lang w:val="sq-AL"/>
        </w:rPr>
        <w:t xml:space="preserve"> i Vlerësimit do të kryejë një vizitë në terren për të vlerësuar kapacitetet e </w:t>
      </w:r>
      <w:proofErr w:type="spellStart"/>
      <w:r w:rsidRPr="00916792">
        <w:rPr>
          <w:rFonts w:ascii="Times New Roman" w:eastAsia="Calibri" w:hAnsi="Times New Roman" w:cs="Times New Roman"/>
          <w:sz w:val="23"/>
          <w:szCs w:val="23"/>
          <w:lang w:val="sq-AL"/>
        </w:rPr>
        <w:t>aplikantëve</w:t>
      </w:r>
      <w:proofErr w:type="spellEnd"/>
      <w:r w:rsidRPr="00916792">
        <w:rPr>
          <w:rFonts w:ascii="Times New Roman" w:eastAsia="Calibri" w:hAnsi="Times New Roman" w:cs="Times New Roman"/>
          <w:sz w:val="23"/>
          <w:szCs w:val="23"/>
          <w:lang w:val="sq-AL"/>
        </w:rPr>
        <w:t xml:space="preserve"> të përzgjedhur në listën e ngushtë.</w:t>
      </w:r>
    </w:p>
    <w:p w14:paraId="4E91FF6C" w14:textId="77777777" w:rsidR="00617F81" w:rsidRPr="00916792" w:rsidRDefault="00617F81" w:rsidP="00A53E93">
      <w:pPr>
        <w:spacing w:after="0" w:line="240" w:lineRule="auto"/>
        <w:jc w:val="both"/>
        <w:rPr>
          <w:rFonts w:ascii="Times New Roman" w:eastAsia="Calibri" w:hAnsi="Times New Roman" w:cs="Times New Roman"/>
          <w:sz w:val="23"/>
          <w:szCs w:val="23"/>
          <w:lang w:val="sq-AL"/>
        </w:rPr>
      </w:pPr>
    </w:p>
    <w:p w14:paraId="5200A16F" w14:textId="77777777" w:rsidR="00617F81" w:rsidRPr="00916792" w:rsidRDefault="000F580B" w:rsidP="000D012D">
      <w:pPr>
        <w:pStyle w:val="Heading2"/>
        <w:spacing w:before="0" w:after="120" w:line="240" w:lineRule="auto"/>
        <w:rPr>
          <w:rFonts w:ascii="Times New Roman" w:eastAsia="Calibri" w:hAnsi="Times New Roman" w:cs="Times New Roman"/>
          <w:sz w:val="23"/>
          <w:szCs w:val="23"/>
          <w:lang w:val="sq-AL"/>
        </w:rPr>
      </w:pPr>
      <w:bookmarkStart w:id="22" w:name="_Toc111197120"/>
      <w:r w:rsidRPr="00916792">
        <w:rPr>
          <w:rFonts w:ascii="Times New Roman" w:eastAsia="Calibri" w:hAnsi="Times New Roman" w:cs="Times New Roman"/>
          <w:sz w:val="23"/>
          <w:szCs w:val="23"/>
          <w:lang w:val="sq-AL"/>
        </w:rPr>
        <w:lastRenderedPageBreak/>
        <w:t>5.2. Dokumentacioni Shtesë dhe Kontraktimi</w:t>
      </w:r>
      <w:bookmarkEnd w:id="22"/>
    </w:p>
    <w:p w14:paraId="7D3DF8EF" w14:textId="77777777" w:rsidR="00617F81" w:rsidRPr="00916792" w:rsidRDefault="000F580B" w:rsidP="00A53E93">
      <w:pPr>
        <w:numPr>
          <w:ilvl w:val="0"/>
          <w:numId w:val="17"/>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Për të shmangur kostot shtesë të panevojshme gjatë aplikimit, CACH do të kërkojë dokumentacion shtesë vetëm nga ata </w:t>
      </w:r>
      <w:proofErr w:type="spellStart"/>
      <w:r w:rsidRPr="00916792">
        <w:rPr>
          <w:rFonts w:ascii="Times New Roman" w:eastAsia="Calibri" w:hAnsi="Times New Roman" w:cs="Times New Roman"/>
          <w:sz w:val="23"/>
          <w:szCs w:val="23"/>
          <w:lang w:val="sq-AL"/>
        </w:rPr>
        <w:t>aplikantë</w:t>
      </w:r>
      <w:proofErr w:type="spellEnd"/>
      <w:r w:rsidRPr="00916792">
        <w:rPr>
          <w:rFonts w:ascii="Times New Roman" w:eastAsia="Calibri" w:hAnsi="Times New Roman" w:cs="Times New Roman"/>
          <w:sz w:val="23"/>
          <w:szCs w:val="23"/>
          <w:lang w:val="sq-AL"/>
        </w:rPr>
        <w:t xml:space="preserve"> që, bazuar në procesin e vlerësimit, kanë hyrë në listën e përkohshme të aplikimeve të përzgjedhura për financim.</w:t>
      </w:r>
    </w:p>
    <w:p w14:paraId="4D83F251" w14:textId="77777777" w:rsidR="00617F81" w:rsidRPr="00916792" w:rsidRDefault="000F580B" w:rsidP="00A53E93">
      <w:pPr>
        <w:numPr>
          <w:ilvl w:val="0"/>
          <w:numId w:val="17"/>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Nëse </w:t>
      </w:r>
      <w:proofErr w:type="spellStart"/>
      <w:r w:rsidRPr="00916792">
        <w:rPr>
          <w:rFonts w:ascii="Times New Roman" w:eastAsia="Calibri" w:hAnsi="Times New Roman" w:cs="Times New Roman"/>
          <w:sz w:val="23"/>
          <w:szCs w:val="23"/>
          <w:lang w:val="sq-AL"/>
        </w:rPr>
        <w:t>aplikanti</w:t>
      </w:r>
      <w:proofErr w:type="spellEnd"/>
      <w:r w:rsidRPr="00916792">
        <w:rPr>
          <w:rFonts w:ascii="Times New Roman" w:eastAsia="Calibri" w:hAnsi="Times New Roman" w:cs="Times New Roman"/>
          <w:sz w:val="23"/>
          <w:szCs w:val="23"/>
          <w:lang w:val="sq-AL"/>
        </w:rPr>
        <w:t xml:space="preserve"> nuk dorëzon dokumentacionin shtesë të kërkuar brenda afatit të caktuar, aplikimi do të refuzohet.</w:t>
      </w:r>
    </w:p>
    <w:p w14:paraId="59F3F341" w14:textId="77777777" w:rsidR="00617F81" w:rsidRPr="00916792" w:rsidRDefault="000F580B" w:rsidP="00A53E93">
      <w:pPr>
        <w:numPr>
          <w:ilvl w:val="0"/>
          <w:numId w:val="17"/>
        </w:numPr>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Pas shqyrtimit të dokumentacionit të paraqitur, Komisioni do të propozojë listën përfundimtare të aplikimeve të përzgjedhura për financim.</w:t>
      </w:r>
    </w:p>
    <w:p w14:paraId="7EC7D8AE" w14:textId="77777777" w:rsidR="00617F81" w:rsidRPr="00916792" w:rsidRDefault="00617F81" w:rsidP="00A53E93">
      <w:pPr>
        <w:spacing w:after="0" w:line="240" w:lineRule="auto"/>
        <w:ind w:left="1080"/>
        <w:jc w:val="both"/>
        <w:rPr>
          <w:rFonts w:ascii="Times New Roman" w:eastAsia="Calibri" w:hAnsi="Times New Roman" w:cs="Times New Roman"/>
          <w:sz w:val="23"/>
          <w:szCs w:val="23"/>
          <w:highlight w:val="yellow"/>
          <w:lang w:val="sq-AL"/>
        </w:rPr>
      </w:pPr>
    </w:p>
    <w:p w14:paraId="53D083C5" w14:textId="77777777" w:rsidR="00617F81" w:rsidRPr="00916792" w:rsidRDefault="000F580B" w:rsidP="000D012D">
      <w:pPr>
        <w:pStyle w:val="Heading1"/>
        <w:spacing w:before="0" w:after="120" w:line="240" w:lineRule="auto"/>
        <w:rPr>
          <w:rFonts w:ascii="Times New Roman" w:eastAsia="Calibri" w:hAnsi="Times New Roman" w:cs="Times New Roman"/>
          <w:sz w:val="23"/>
          <w:szCs w:val="23"/>
          <w:lang w:val="sq-AL"/>
        </w:rPr>
      </w:pPr>
      <w:bookmarkStart w:id="23" w:name="_Toc111197121"/>
      <w:r w:rsidRPr="00916792">
        <w:rPr>
          <w:rFonts w:ascii="Times New Roman" w:eastAsia="Calibri" w:hAnsi="Times New Roman" w:cs="Times New Roman"/>
          <w:sz w:val="23"/>
          <w:szCs w:val="23"/>
          <w:lang w:val="sq-AL"/>
        </w:rPr>
        <w:t>6. KALENDARI INDIKATIV I REALIZIMIT TË THIRRJES</w:t>
      </w:r>
      <w:bookmarkEnd w:id="23"/>
    </w:p>
    <w:p w14:paraId="72D4F702" w14:textId="61012800" w:rsidR="00F02489" w:rsidRPr="008264E1" w:rsidRDefault="000F580B" w:rsidP="000D012D">
      <w:pPr>
        <w:spacing w:after="120" w:line="240" w:lineRule="auto"/>
        <w:ind w:left="360"/>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Fazat </w:t>
      </w:r>
      <w:r w:rsidRPr="008264E1">
        <w:rPr>
          <w:rFonts w:ascii="Times New Roman" w:eastAsia="Calibri" w:hAnsi="Times New Roman" w:cs="Times New Roman"/>
          <w:sz w:val="23"/>
          <w:szCs w:val="23"/>
          <w:lang w:val="sq-AL"/>
        </w:rPr>
        <w:t>e procedurës së thirrjes:</w:t>
      </w:r>
    </w:p>
    <w:p w14:paraId="4189F420" w14:textId="1866B7BF" w:rsidR="00617F81" w:rsidRPr="008264E1" w:rsidRDefault="000F580B" w:rsidP="00A53E93">
      <w:pPr>
        <w:numPr>
          <w:ilvl w:val="0"/>
          <w:numId w:val="18"/>
        </w:numPr>
        <w:spacing w:after="0" w:line="240" w:lineRule="auto"/>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Afati i fundit për aplikim është </w:t>
      </w:r>
      <w:r w:rsidR="004B34B8">
        <w:rPr>
          <w:rFonts w:ascii="Times New Roman" w:eastAsia="Calibri" w:hAnsi="Times New Roman" w:cs="Times New Roman"/>
          <w:sz w:val="23"/>
          <w:szCs w:val="23"/>
          <w:lang w:val="sq-AL"/>
        </w:rPr>
        <w:t>0</w:t>
      </w:r>
      <w:r w:rsidR="00810D2C" w:rsidRPr="008264E1">
        <w:rPr>
          <w:rFonts w:ascii="Times New Roman" w:eastAsia="Calibri" w:hAnsi="Times New Roman" w:cs="Times New Roman"/>
          <w:sz w:val="23"/>
          <w:szCs w:val="23"/>
          <w:lang w:val="sq-AL"/>
        </w:rPr>
        <w:t xml:space="preserve">6 </w:t>
      </w:r>
      <w:r w:rsidR="004B34B8">
        <w:rPr>
          <w:rFonts w:ascii="Times New Roman" w:eastAsia="Calibri" w:hAnsi="Times New Roman" w:cs="Times New Roman"/>
          <w:sz w:val="23"/>
          <w:szCs w:val="23"/>
          <w:lang w:val="sq-AL"/>
        </w:rPr>
        <w:t>mars</w:t>
      </w:r>
      <w:r w:rsidRPr="008264E1">
        <w:rPr>
          <w:rFonts w:ascii="Times New Roman" w:eastAsia="Calibri" w:hAnsi="Times New Roman" w:cs="Times New Roman"/>
          <w:sz w:val="23"/>
          <w:szCs w:val="23"/>
          <w:lang w:val="sq-AL"/>
        </w:rPr>
        <w:t xml:space="preserve"> 202</w:t>
      </w:r>
      <w:r w:rsidR="004B34B8">
        <w:rPr>
          <w:rFonts w:ascii="Times New Roman" w:eastAsia="Calibri" w:hAnsi="Times New Roman" w:cs="Times New Roman"/>
          <w:sz w:val="23"/>
          <w:szCs w:val="23"/>
          <w:lang w:val="sq-AL"/>
        </w:rPr>
        <w:t>3</w:t>
      </w:r>
    </w:p>
    <w:p w14:paraId="646739E1" w14:textId="2D9A080B" w:rsidR="00617F81" w:rsidRPr="008264E1" w:rsidRDefault="000F580B" w:rsidP="00A53E93">
      <w:pPr>
        <w:numPr>
          <w:ilvl w:val="0"/>
          <w:numId w:val="18"/>
        </w:numPr>
        <w:spacing w:after="0" w:line="240" w:lineRule="auto"/>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Afati i fundit për dërgimin e pyetjeve në lidhje me thirrjen është </w:t>
      </w:r>
      <w:r w:rsidR="004B34B8">
        <w:rPr>
          <w:rFonts w:ascii="Times New Roman" w:eastAsia="Calibri" w:hAnsi="Times New Roman" w:cs="Times New Roman"/>
          <w:sz w:val="23"/>
          <w:szCs w:val="23"/>
          <w:lang w:val="sq-AL"/>
        </w:rPr>
        <w:t>2</w:t>
      </w:r>
      <w:r w:rsidR="00810D2C" w:rsidRPr="008264E1">
        <w:rPr>
          <w:rFonts w:ascii="Times New Roman" w:eastAsia="Calibri" w:hAnsi="Times New Roman" w:cs="Times New Roman"/>
          <w:sz w:val="23"/>
          <w:szCs w:val="23"/>
          <w:lang w:val="sq-AL"/>
        </w:rPr>
        <w:t xml:space="preserve">8 </w:t>
      </w:r>
      <w:r w:rsidR="004B34B8">
        <w:rPr>
          <w:rFonts w:ascii="Times New Roman" w:eastAsia="Calibri" w:hAnsi="Times New Roman" w:cs="Times New Roman"/>
          <w:sz w:val="23"/>
          <w:szCs w:val="23"/>
          <w:lang w:val="sq-AL"/>
        </w:rPr>
        <w:t>shkurt</w:t>
      </w:r>
      <w:r w:rsidRPr="008264E1">
        <w:rPr>
          <w:rFonts w:ascii="Times New Roman" w:eastAsia="Calibri" w:hAnsi="Times New Roman" w:cs="Times New Roman"/>
          <w:sz w:val="23"/>
          <w:szCs w:val="23"/>
          <w:lang w:val="sq-AL"/>
        </w:rPr>
        <w:t xml:space="preserve"> 202</w:t>
      </w:r>
      <w:r w:rsidR="004B34B8">
        <w:rPr>
          <w:rFonts w:ascii="Times New Roman" w:eastAsia="Calibri" w:hAnsi="Times New Roman" w:cs="Times New Roman"/>
          <w:sz w:val="23"/>
          <w:szCs w:val="23"/>
          <w:lang w:val="sq-AL"/>
        </w:rPr>
        <w:t>3</w:t>
      </w:r>
    </w:p>
    <w:p w14:paraId="67245244" w14:textId="206F980E" w:rsidR="00617F81" w:rsidRPr="008264E1" w:rsidRDefault="000F580B" w:rsidP="00A53E93">
      <w:pPr>
        <w:numPr>
          <w:ilvl w:val="0"/>
          <w:numId w:val="18"/>
        </w:numPr>
        <w:spacing w:after="0" w:line="240" w:lineRule="auto"/>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Afati i fundit për </w:t>
      </w:r>
      <w:r w:rsidR="0097401F">
        <w:rPr>
          <w:rFonts w:ascii="Times New Roman" w:eastAsia="Calibri" w:hAnsi="Times New Roman" w:cs="Times New Roman"/>
          <w:sz w:val="23"/>
          <w:szCs w:val="23"/>
          <w:lang w:val="sq-AL"/>
        </w:rPr>
        <w:t>kthimin</w:t>
      </w:r>
      <w:r w:rsidRPr="008264E1">
        <w:rPr>
          <w:rFonts w:ascii="Times New Roman" w:eastAsia="Calibri" w:hAnsi="Times New Roman" w:cs="Times New Roman"/>
          <w:sz w:val="23"/>
          <w:szCs w:val="23"/>
          <w:lang w:val="sq-AL"/>
        </w:rPr>
        <w:t xml:space="preserve"> e përgjigjeve në pyetjet </w:t>
      </w:r>
      <w:r w:rsidR="0097401F">
        <w:rPr>
          <w:rFonts w:ascii="Times New Roman" w:eastAsia="Calibri" w:hAnsi="Times New Roman" w:cs="Times New Roman"/>
          <w:sz w:val="23"/>
          <w:szCs w:val="23"/>
          <w:lang w:val="sq-AL"/>
        </w:rPr>
        <w:t>lidhur</w:t>
      </w:r>
      <w:r w:rsidRPr="008264E1">
        <w:rPr>
          <w:rFonts w:ascii="Times New Roman" w:eastAsia="Calibri" w:hAnsi="Times New Roman" w:cs="Times New Roman"/>
          <w:sz w:val="23"/>
          <w:szCs w:val="23"/>
          <w:lang w:val="sq-AL"/>
        </w:rPr>
        <w:t xml:space="preserve"> me thirrjen është </w:t>
      </w:r>
      <w:r w:rsidR="004B34B8">
        <w:rPr>
          <w:rFonts w:ascii="Times New Roman" w:eastAsia="Calibri" w:hAnsi="Times New Roman" w:cs="Times New Roman"/>
          <w:sz w:val="23"/>
          <w:szCs w:val="23"/>
          <w:lang w:val="sq-AL"/>
        </w:rPr>
        <w:t>02</w:t>
      </w:r>
      <w:r w:rsidR="00810D2C" w:rsidRPr="008264E1">
        <w:rPr>
          <w:rFonts w:ascii="Times New Roman" w:eastAsia="Calibri" w:hAnsi="Times New Roman" w:cs="Times New Roman"/>
          <w:sz w:val="23"/>
          <w:szCs w:val="23"/>
          <w:lang w:val="sq-AL"/>
        </w:rPr>
        <w:t xml:space="preserve"> </w:t>
      </w:r>
      <w:r w:rsidR="004B34B8">
        <w:rPr>
          <w:rFonts w:ascii="Times New Roman" w:eastAsia="Calibri" w:hAnsi="Times New Roman" w:cs="Times New Roman"/>
          <w:sz w:val="23"/>
          <w:szCs w:val="23"/>
          <w:lang w:val="sq-AL"/>
        </w:rPr>
        <w:t>mars</w:t>
      </w:r>
      <w:r w:rsidR="00810D2C" w:rsidRPr="008264E1">
        <w:rPr>
          <w:rFonts w:ascii="Times New Roman" w:eastAsia="Calibri" w:hAnsi="Times New Roman" w:cs="Times New Roman"/>
          <w:sz w:val="23"/>
          <w:szCs w:val="23"/>
          <w:lang w:val="sq-AL"/>
        </w:rPr>
        <w:t xml:space="preserve"> </w:t>
      </w:r>
      <w:r w:rsidRPr="008264E1">
        <w:rPr>
          <w:rFonts w:ascii="Times New Roman" w:eastAsia="Calibri" w:hAnsi="Times New Roman" w:cs="Times New Roman"/>
          <w:sz w:val="23"/>
          <w:szCs w:val="23"/>
          <w:lang w:val="sq-AL"/>
        </w:rPr>
        <w:t>202</w:t>
      </w:r>
      <w:r w:rsidR="004B34B8">
        <w:rPr>
          <w:rFonts w:ascii="Times New Roman" w:eastAsia="Calibri" w:hAnsi="Times New Roman" w:cs="Times New Roman"/>
          <w:sz w:val="23"/>
          <w:szCs w:val="23"/>
          <w:lang w:val="sq-AL"/>
        </w:rPr>
        <w:t>3.</w:t>
      </w:r>
    </w:p>
    <w:p w14:paraId="7774D942" w14:textId="507F9029" w:rsidR="00617F81" w:rsidRPr="008264E1" w:rsidRDefault="000F580B" w:rsidP="00A53E93">
      <w:pPr>
        <w:numPr>
          <w:ilvl w:val="0"/>
          <w:numId w:val="18"/>
        </w:numPr>
        <w:spacing w:after="0" w:line="240" w:lineRule="auto"/>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Data e parashikuar për njoftimin e aplikimeve fituese në lidhje me vendimin e dhënies dhe njoftimin e </w:t>
      </w:r>
      <w:proofErr w:type="spellStart"/>
      <w:r w:rsidRPr="008264E1">
        <w:rPr>
          <w:rFonts w:ascii="Times New Roman" w:eastAsia="Calibri" w:hAnsi="Times New Roman" w:cs="Times New Roman"/>
          <w:sz w:val="23"/>
          <w:szCs w:val="23"/>
          <w:lang w:val="sq-AL"/>
        </w:rPr>
        <w:t>aplikantëve</w:t>
      </w:r>
      <w:proofErr w:type="spellEnd"/>
      <w:r w:rsidRPr="008264E1">
        <w:rPr>
          <w:rFonts w:ascii="Times New Roman" w:eastAsia="Calibri" w:hAnsi="Times New Roman" w:cs="Times New Roman"/>
          <w:sz w:val="23"/>
          <w:szCs w:val="23"/>
          <w:lang w:val="sq-AL"/>
        </w:rPr>
        <w:t xml:space="preserve"> është </w:t>
      </w:r>
      <w:r w:rsidR="004B34B8">
        <w:rPr>
          <w:rFonts w:ascii="Times New Roman" w:eastAsia="Calibri" w:hAnsi="Times New Roman" w:cs="Times New Roman"/>
          <w:sz w:val="23"/>
          <w:szCs w:val="23"/>
          <w:lang w:val="sq-AL"/>
        </w:rPr>
        <w:t>16</w:t>
      </w:r>
      <w:r w:rsidR="00810D2C" w:rsidRPr="008264E1">
        <w:rPr>
          <w:rFonts w:ascii="Times New Roman" w:eastAsia="Calibri" w:hAnsi="Times New Roman" w:cs="Times New Roman"/>
          <w:sz w:val="23"/>
          <w:szCs w:val="23"/>
          <w:lang w:val="sq-AL"/>
        </w:rPr>
        <w:t xml:space="preserve"> </w:t>
      </w:r>
      <w:r w:rsidR="004B34B8">
        <w:rPr>
          <w:rFonts w:ascii="Times New Roman" w:eastAsia="Calibri" w:hAnsi="Times New Roman" w:cs="Times New Roman"/>
          <w:sz w:val="23"/>
          <w:szCs w:val="23"/>
          <w:lang w:val="sq-AL"/>
        </w:rPr>
        <w:t>mars</w:t>
      </w:r>
      <w:r w:rsidRPr="008264E1">
        <w:rPr>
          <w:rFonts w:ascii="Times New Roman" w:eastAsia="Calibri" w:hAnsi="Times New Roman" w:cs="Times New Roman"/>
          <w:sz w:val="23"/>
          <w:szCs w:val="23"/>
          <w:lang w:val="sq-AL"/>
        </w:rPr>
        <w:t xml:space="preserve"> 202</w:t>
      </w:r>
      <w:r w:rsidR="004B34B8">
        <w:rPr>
          <w:rFonts w:ascii="Times New Roman" w:eastAsia="Calibri" w:hAnsi="Times New Roman" w:cs="Times New Roman"/>
          <w:sz w:val="23"/>
          <w:szCs w:val="23"/>
          <w:lang w:val="sq-AL"/>
        </w:rPr>
        <w:t>3.</w:t>
      </w:r>
    </w:p>
    <w:p w14:paraId="6F8864F0" w14:textId="52E3DC87" w:rsidR="00B231E4" w:rsidRPr="008264E1" w:rsidRDefault="00B231E4" w:rsidP="00A53E93">
      <w:pPr>
        <w:numPr>
          <w:ilvl w:val="0"/>
          <w:numId w:val="18"/>
        </w:numPr>
        <w:spacing w:after="0" w:line="240" w:lineRule="auto"/>
        <w:jc w:val="both"/>
        <w:rPr>
          <w:rFonts w:ascii="Times New Roman" w:eastAsia="Calibri" w:hAnsi="Times New Roman" w:cs="Times New Roman"/>
          <w:sz w:val="23"/>
          <w:szCs w:val="23"/>
          <w:lang w:val="sq-AL"/>
        </w:rPr>
      </w:pPr>
      <w:r w:rsidRPr="008264E1">
        <w:rPr>
          <w:rFonts w:ascii="Times New Roman" w:eastAsia="Calibri" w:hAnsi="Times New Roman" w:cs="Times New Roman"/>
          <w:sz w:val="23"/>
          <w:szCs w:val="23"/>
          <w:lang w:val="sq-AL"/>
        </w:rPr>
        <w:t xml:space="preserve">Afati i fundit për parashtrimin e ankesave është </w:t>
      </w:r>
      <w:r w:rsidR="004B34B8">
        <w:rPr>
          <w:rFonts w:ascii="Times New Roman" w:eastAsia="Calibri" w:hAnsi="Times New Roman" w:cs="Times New Roman"/>
          <w:sz w:val="23"/>
          <w:szCs w:val="23"/>
          <w:lang w:val="sq-AL"/>
        </w:rPr>
        <w:t>23</w:t>
      </w:r>
      <w:r w:rsidR="00810D2C" w:rsidRPr="008264E1">
        <w:rPr>
          <w:rFonts w:ascii="Times New Roman" w:eastAsia="Calibri" w:hAnsi="Times New Roman" w:cs="Times New Roman"/>
          <w:sz w:val="23"/>
          <w:szCs w:val="23"/>
          <w:lang w:val="sq-AL"/>
        </w:rPr>
        <w:t xml:space="preserve"> </w:t>
      </w:r>
      <w:r w:rsidR="004B34B8">
        <w:rPr>
          <w:rFonts w:ascii="Times New Roman" w:eastAsia="Calibri" w:hAnsi="Times New Roman" w:cs="Times New Roman"/>
          <w:sz w:val="23"/>
          <w:szCs w:val="23"/>
          <w:lang w:val="sq-AL"/>
        </w:rPr>
        <w:t>mars</w:t>
      </w:r>
      <w:r w:rsidRPr="008264E1">
        <w:rPr>
          <w:rFonts w:ascii="Times New Roman" w:eastAsia="Calibri" w:hAnsi="Times New Roman" w:cs="Times New Roman"/>
          <w:sz w:val="23"/>
          <w:szCs w:val="23"/>
          <w:lang w:val="sq-AL"/>
        </w:rPr>
        <w:t xml:space="preserve"> 202</w:t>
      </w:r>
      <w:r w:rsidR="004B34B8">
        <w:rPr>
          <w:rFonts w:ascii="Times New Roman" w:eastAsia="Calibri" w:hAnsi="Times New Roman" w:cs="Times New Roman"/>
          <w:sz w:val="23"/>
          <w:szCs w:val="23"/>
          <w:lang w:val="sq-AL"/>
        </w:rPr>
        <w:t>3.</w:t>
      </w:r>
    </w:p>
    <w:p w14:paraId="5B41AE1A" w14:textId="77777777" w:rsidR="00B231E4" w:rsidRPr="00916792" w:rsidRDefault="00B231E4" w:rsidP="00A53E93">
      <w:pPr>
        <w:spacing w:after="0" w:line="240" w:lineRule="auto"/>
        <w:jc w:val="both"/>
        <w:rPr>
          <w:rFonts w:ascii="Times New Roman" w:eastAsia="Calibri" w:hAnsi="Times New Roman" w:cs="Times New Roman"/>
          <w:sz w:val="23"/>
          <w:szCs w:val="23"/>
          <w:lang w:val="sq-AL"/>
        </w:rPr>
      </w:pPr>
    </w:p>
    <w:p w14:paraId="4F831C32" w14:textId="04687E2A" w:rsidR="00617F81" w:rsidRPr="00916792" w:rsidRDefault="000F580B" w:rsidP="00A53E93">
      <w:pPr>
        <w:spacing w:after="0" w:line="240" w:lineRule="auto"/>
        <w:ind w:firstLine="450"/>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CACH rezervon të drejtën të përditësojë kalendarin indikativ.</w:t>
      </w:r>
    </w:p>
    <w:p w14:paraId="37BCD5E5" w14:textId="77777777" w:rsidR="00A53E93" w:rsidRPr="00916792" w:rsidRDefault="00A53E93" w:rsidP="00A53E93">
      <w:pPr>
        <w:spacing w:after="0" w:line="240" w:lineRule="auto"/>
        <w:ind w:firstLine="450"/>
        <w:jc w:val="both"/>
        <w:rPr>
          <w:rFonts w:ascii="Times New Roman" w:eastAsia="Calibri" w:hAnsi="Times New Roman" w:cs="Times New Roman"/>
          <w:sz w:val="23"/>
          <w:szCs w:val="23"/>
          <w:lang w:val="sq-AL"/>
        </w:rPr>
      </w:pPr>
    </w:p>
    <w:p w14:paraId="16F52B52" w14:textId="369A5BD2" w:rsidR="00617F81" w:rsidRPr="00916792" w:rsidRDefault="000F580B" w:rsidP="000D012D">
      <w:pPr>
        <w:pStyle w:val="Heading1"/>
        <w:spacing w:before="0" w:after="120" w:line="240" w:lineRule="auto"/>
        <w:rPr>
          <w:rFonts w:ascii="Times New Roman" w:eastAsia="Calibri" w:hAnsi="Times New Roman" w:cs="Times New Roman"/>
          <w:sz w:val="23"/>
          <w:szCs w:val="23"/>
          <w:lang w:val="sq-AL"/>
        </w:rPr>
      </w:pPr>
      <w:bookmarkStart w:id="24" w:name="_Toc111197122"/>
      <w:r w:rsidRPr="00916792">
        <w:rPr>
          <w:rFonts w:ascii="Times New Roman" w:eastAsia="Calibri" w:hAnsi="Times New Roman" w:cs="Times New Roman"/>
          <w:sz w:val="23"/>
          <w:szCs w:val="23"/>
          <w:lang w:val="sq-AL"/>
        </w:rPr>
        <w:t>7. LISTA E DOKUMENTEVE TË KËSAJ THIRRJE</w:t>
      </w:r>
      <w:r w:rsidR="00B03EC2" w:rsidRPr="00916792">
        <w:rPr>
          <w:rFonts w:ascii="Times New Roman" w:eastAsia="Calibri" w:hAnsi="Times New Roman" w:cs="Times New Roman"/>
          <w:sz w:val="23"/>
          <w:szCs w:val="23"/>
          <w:lang w:val="sq-AL"/>
        </w:rPr>
        <w:t>JE</w:t>
      </w:r>
      <w:bookmarkEnd w:id="24"/>
    </w:p>
    <w:p w14:paraId="568B9512" w14:textId="595F5768" w:rsidR="00617F81" w:rsidRPr="00916792" w:rsidRDefault="000F580B" w:rsidP="00A53E93">
      <w:pPr>
        <w:numPr>
          <w:ilvl w:val="0"/>
          <w:numId w:val="19"/>
        </w:numPr>
        <w:tabs>
          <w:tab w:val="left" w:pos="720"/>
        </w:tabs>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Formulari i Aplikimit </w:t>
      </w:r>
      <w:r w:rsidR="00810D2C">
        <w:rPr>
          <w:rFonts w:ascii="Times New Roman" w:eastAsia="Calibri" w:hAnsi="Times New Roman" w:cs="Times New Roman"/>
          <w:sz w:val="23"/>
          <w:szCs w:val="23"/>
          <w:lang w:val="sq-AL"/>
        </w:rPr>
        <w:t>-</w:t>
      </w:r>
      <w:r w:rsidRPr="00916792">
        <w:rPr>
          <w:rFonts w:ascii="Times New Roman" w:eastAsia="Calibri" w:hAnsi="Times New Roman" w:cs="Times New Roman"/>
          <w:sz w:val="23"/>
          <w:szCs w:val="23"/>
          <w:lang w:val="sq-AL"/>
        </w:rPr>
        <w:t xml:space="preserve"> Shtojca</w:t>
      </w:r>
      <w:r w:rsidR="005104CC" w:rsidRPr="00916792">
        <w:rPr>
          <w:rFonts w:ascii="Times New Roman" w:eastAsia="Calibri" w:hAnsi="Times New Roman" w:cs="Times New Roman"/>
          <w:sz w:val="23"/>
          <w:szCs w:val="23"/>
          <w:lang w:val="sq-AL"/>
        </w:rPr>
        <w:t xml:space="preserve"> </w:t>
      </w:r>
      <w:r w:rsidRPr="00916792">
        <w:rPr>
          <w:rFonts w:ascii="Times New Roman" w:eastAsia="Calibri" w:hAnsi="Times New Roman" w:cs="Times New Roman"/>
          <w:sz w:val="23"/>
          <w:szCs w:val="23"/>
          <w:lang w:val="sq-AL"/>
        </w:rPr>
        <w:t>1;</w:t>
      </w:r>
    </w:p>
    <w:p w14:paraId="43E2BACA" w14:textId="5A16B122" w:rsidR="00617F81" w:rsidRPr="00916792" w:rsidRDefault="000F580B" w:rsidP="00A53E93">
      <w:pPr>
        <w:numPr>
          <w:ilvl w:val="0"/>
          <w:numId w:val="19"/>
        </w:numPr>
        <w:tabs>
          <w:tab w:val="left" w:pos="720"/>
        </w:tabs>
        <w:spacing w:after="0" w:line="240" w:lineRule="auto"/>
        <w:contextualSpacing/>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Formulari i Propozim Buxhetit - Shtojca 2 (ju lutemi përpiloni buxhetin bazuar në kostot e pranueshme të përmendura më sipër);</w:t>
      </w:r>
    </w:p>
    <w:p w14:paraId="6C24BCC2" w14:textId="2A31743A" w:rsidR="00617F81" w:rsidRPr="00916792" w:rsidRDefault="000F580B" w:rsidP="00A53E93">
      <w:pPr>
        <w:pStyle w:val="ListParagraph"/>
        <w:numPr>
          <w:ilvl w:val="0"/>
          <w:numId w:val="19"/>
        </w:numPr>
        <w:tabs>
          <w:tab w:val="left" w:pos="720"/>
        </w:tabs>
        <w:spacing w:after="0" w:line="240" w:lineRule="auto"/>
        <w:jc w:val="both"/>
        <w:rPr>
          <w:rFonts w:ascii="Times New Roman" w:eastAsia="Calibri" w:hAnsi="Times New Roman" w:cs="Times New Roman"/>
          <w:sz w:val="23"/>
          <w:szCs w:val="23"/>
          <w:lang w:val="sq-AL"/>
        </w:rPr>
      </w:pPr>
      <w:r w:rsidRPr="00916792">
        <w:rPr>
          <w:rFonts w:ascii="Times New Roman" w:eastAsia="Calibri" w:hAnsi="Times New Roman" w:cs="Times New Roman"/>
          <w:sz w:val="23"/>
          <w:szCs w:val="23"/>
          <w:lang w:val="sq-AL"/>
        </w:rPr>
        <w:t xml:space="preserve">Korniza logjike </w:t>
      </w:r>
      <w:r w:rsidR="00B76699" w:rsidRPr="00916792">
        <w:rPr>
          <w:rFonts w:ascii="Times New Roman" w:eastAsia="Calibri" w:hAnsi="Times New Roman" w:cs="Times New Roman"/>
          <w:sz w:val="23"/>
          <w:szCs w:val="23"/>
          <w:lang w:val="sq-AL"/>
        </w:rPr>
        <w:t>-</w:t>
      </w:r>
      <w:r w:rsidRPr="00916792">
        <w:rPr>
          <w:rFonts w:ascii="Times New Roman" w:eastAsia="Calibri" w:hAnsi="Times New Roman" w:cs="Times New Roman"/>
          <w:sz w:val="23"/>
          <w:szCs w:val="23"/>
          <w:lang w:val="sq-AL"/>
        </w:rPr>
        <w:t xml:space="preserve"> Shtojca 3.</w:t>
      </w:r>
    </w:p>
    <w:p w14:paraId="46449D60" w14:textId="77777777" w:rsidR="00BA4B56" w:rsidRPr="00916792" w:rsidRDefault="00BA4B56" w:rsidP="00BA4B56">
      <w:pPr>
        <w:pStyle w:val="ListParagraph"/>
        <w:tabs>
          <w:tab w:val="left" w:pos="720"/>
        </w:tabs>
        <w:spacing w:after="0" w:line="240" w:lineRule="auto"/>
        <w:ind w:left="1080"/>
        <w:jc w:val="both"/>
        <w:rPr>
          <w:rFonts w:ascii="Times New Roman" w:eastAsia="Calibri" w:hAnsi="Times New Roman" w:cs="Times New Roman"/>
          <w:sz w:val="23"/>
          <w:szCs w:val="23"/>
          <w:lang w:val="sq-AL"/>
        </w:rPr>
      </w:pPr>
    </w:p>
    <w:p w14:paraId="025D7ACB" w14:textId="77777777" w:rsidR="00617F81" w:rsidRPr="00916792" w:rsidRDefault="000F580B" w:rsidP="000D012D">
      <w:pPr>
        <w:pStyle w:val="Heading1"/>
        <w:spacing w:before="0" w:after="120" w:line="240" w:lineRule="auto"/>
        <w:rPr>
          <w:rFonts w:ascii="Times New Roman" w:eastAsia="Calibri" w:hAnsi="Times New Roman" w:cs="Times New Roman"/>
          <w:sz w:val="23"/>
          <w:szCs w:val="23"/>
          <w:lang w:val="sq-AL"/>
        </w:rPr>
      </w:pPr>
      <w:bookmarkStart w:id="25" w:name="_Toc111197123"/>
      <w:bookmarkStart w:id="26" w:name="_Hlk84230897"/>
      <w:bookmarkEnd w:id="7"/>
      <w:r w:rsidRPr="00916792">
        <w:rPr>
          <w:rFonts w:ascii="Times New Roman" w:eastAsia="Calibri" w:hAnsi="Times New Roman" w:cs="Times New Roman"/>
          <w:sz w:val="23"/>
          <w:szCs w:val="23"/>
          <w:lang w:val="sq-AL"/>
        </w:rPr>
        <w:t>8. KLAUZOLAT ETIKE DHE KODI I SJELLJES</w:t>
      </w:r>
      <w:bookmarkEnd w:id="25"/>
    </w:p>
    <w:p w14:paraId="573C78F0" w14:textId="77777777" w:rsidR="00617F81" w:rsidRPr="00916792" w:rsidRDefault="000F580B" w:rsidP="00A53E93">
      <w:pPr>
        <w:pStyle w:val="Heading2"/>
        <w:spacing w:before="0" w:line="240" w:lineRule="auto"/>
        <w:rPr>
          <w:rFonts w:ascii="Times New Roman" w:eastAsia="Calibri" w:hAnsi="Times New Roman" w:cs="Times New Roman"/>
          <w:sz w:val="23"/>
          <w:szCs w:val="23"/>
          <w:lang w:val="sq-AL"/>
        </w:rPr>
      </w:pPr>
      <w:bookmarkStart w:id="27" w:name="_Toc111197124"/>
      <w:r w:rsidRPr="00916792">
        <w:rPr>
          <w:rFonts w:ascii="Times New Roman" w:eastAsia="Calibri" w:hAnsi="Times New Roman" w:cs="Times New Roman"/>
          <w:sz w:val="23"/>
          <w:szCs w:val="23"/>
          <w:lang w:val="sq-AL"/>
        </w:rPr>
        <w:t>8.1. Mungesa e konfliktit të interesit</w:t>
      </w:r>
      <w:bookmarkEnd w:id="27"/>
    </w:p>
    <w:p w14:paraId="45F87C10" w14:textId="77777777" w:rsidR="00617F81" w:rsidRPr="00916792" w:rsidRDefault="000F580B" w:rsidP="00A53E93">
      <w:pPr>
        <w:spacing w:after="0" w:line="240" w:lineRule="auto"/>
        <w:ind w:left="720"/>
        <w:jc w:val="both"/>
        <w:rPr>
          <w:rFonts w:ascii="Times New Roman" w:eastAsia="Calibri" w:hAnsi="Times New Roman" w:cs="Times New Roman"/>
          <w:b/>
          <w:bCs/>
          <w:sz w:val="23"/>
          <w:szCs w:val="23"/>
          <w:lang w:val="sq-AL"/>
        </w:rPr>
      </w:pPr>
      <w:proofErr w:type="spellStart"/>
      <w:r w:rsidRPr="00916792">
        <w:rPr>
          <w:rFonts w:ascii="Times New Roman" w:eastAsia="Calibri" w:hAnsi="Times New Roman" w:cs="Times New Roman"/>
          <w:sz w:val="23"/>
          <w:szCs w:val="23"/>
          <w:lang w:val="sq-AL"/>
        </w:rPr>
        <w:t>Aplikanti</w:t>
      </w:r>
      <w:proofErr w:type="spellEnd"/>
      <w:r w:rsidRPr="00916792">
        <w:rPr>
          <w:rFonts w:ascii="Times New Roman" w:eastAsia="Calibri" w:hAnsi="Times New Roman" w:cs="Times New Roman"/>
          <w:sz w:val="23"/>
          <w:szCs w:val="23"/>
          <w:lang w:val="sq-AL"/>
        </w:rPr>
        <w:t xml:space="preserve"> nuk duhet të ndikohet nga ndonjë konflikt interesi dhe nuk duhet të ketë marrëdhënie ekuivalente në këtë drejtim me </w:t>
      </w:r>
      <w:proofErr w:type="spellStart"/>
      <w:r w:rsidRPr="00916792">
        <w:rPr>
          <w:rFonts w:ascii="Times New Roman" w:eastAsia="Calibri" w:hAnsi="Times New Roman" w:cs="Times New Roman"/>
          <w:sz w:val="23"/>
          <w:szCs w:val="23"/>
          <w:lang w:val="sq-AL"/>
        </w:rPr>
        <w:t>aplikantët</w:t>
      </w:r>
      <w:proofErr w:type="spellEnd"/>
      <w:r w:rsidRPr="00916792">
        <w:rPr>
          <w:rFonts w:ascii="Times New Roman" w:eastAsia="Calibri" w:hAnsi="Times New Roman" w:cs="Times New Roman"/>
          <w:sz w:val="23"/>
          <w:szCs w:val="23"/>
          <w:lang w:val="sq-AL"/>
        </w:rPr>
        <w:t xml:space="preserve"> e tjerë ose palët e përfshira. Çdo përpjekje e një </w:t>
      </w:r>
      <w:proofErr w:type="spellStart"/>
      <w:r w:rsidRPr="00916792">
        <w:rPr>
          <w:rFonts w:ascii="Times New Roman" w:eastAsia="Calibri" w:hAnsi="Times New Roman" w:cs="Times New Roman"/>
          <w:sz w:val="23"/>
          <w:szCs w:val="23"/>
          <w:lang w:val="sq-AL"/>
        </w:rPr>
        <w:t>aplikanti</w:t>
      </w:r>
      <w:proofErr w:type="spellEnd"/>
      <w:r w:rsidRPr="00916792">
        <w:rPr>
          <w:rFonts w:ascii="Times New Roman" w:eastAsia="Calibri" w:hAnsi="Times New Roman" w:cs="Times New Roman"/>
          <w:sz w:val="23"/>
          <w:szCs w:val="23"/>
          <w:lang w:val="sq-AL"/>
        </w:rPr>
        <w:t xml:space="preserve"> për të marrë informacion </w:t>
      </w:r>
      <w:proofErr w:type="spellStart"/>
      <w:r w:rsidRPr="00916792">
        <w:rPr>
          <w:rFonts w:ascii="Times New Roman" w:eastAsia="Calibri" w:hAnsi="Times New Roman" w:cs="Times New Roman"/>
          <w:sz w:val="23"/>
          <w:szCs w:val="23"/>
          <w:lang w:val="sq-AL"/>
        </w:rPr>
        <w:t>konfidencial</w:t>
      </w:r>
      <w:proofErr w:type="spellEnd"/>
      <w:r w:rsidRPr="00916792">
        <w:rPr>
          <w:rFonts w:ascii="Times New Roman" w:eastAsia="Calibri" w:hAnsi="Times New Roman" w:cs="Times New Roman"/>
          <w:sz w:val="23"/>
          <w:szCs w:val="23"/>
          <w:lang w:val="sq-AL"/>
        </w:rPr>
        <w:t xml:space="preserve">, për të hyrë në marrëveshje të paligjshme me konkurrentët ose për të ndikuar në Komisionin e vlerësimit ose autoritetin </w:t>
      </w:r>
      <w:proofErr w:type="spellStart"/>
      <w:r w:rsidRPr="00916792">
        <w:rPr>
          <w:rFonts w:ascii="Times New Roman" w:eastAsia="Calibri" w:hAnsi="Times New Roman" w:cs="Times New Roman"/>
          <w:sz w:val="23"/>
          <w:szCs w:val="23"/>
          <w:lang w:val="sq-AL"/>
        </w:rPr>
        <w:t>kontraktor</w:t>
      </w:r>
      <w:proofErr w:type="spellEnd"/>
      <w:r w:rsidRPr="00916792">
        <w:rPr>
          <w:rFonts w:ascii="Times New Roman" w:eastAsia="Calibri" w:hAnsi="Times New Roman" w:cs="Times New Roman"/>
          <w:sz w:val="23"/>
          <w:szCs w:val="23"/>
          <w:lang w:val="sq-AL"/>
        </w:rPr>
        <w:t xml:space="preserve"> gjatë procesit të shqyrtimit, sqarimit, vlerësimit dhe krahasimit të aplikimeve do të çojë në refuzimin e aplikimit të tij dhe mund të rezultojë në dënime administrative. </w:t>
      </w:r>
    </w:p>
    <w:p w14:paraId="68BC395E" w14:textId="77777777" w:rsidR="00617F81" w:rsidRPr="00916792" w:rsidRDefault="00617F81" w:rsidP="00A53E93">
      <w:pPr>
        <w:spacing w:after="0" w:line="240" w:lineRule="auto"/>
        <w:jc w:val="both"/>
        <w:rPr>
          <w:rFonts w:ascii="Times New Roman" w:eastAsia="Calibri" w:hAnsi="Times New Roman" w:cs="Times New Roman"/>
          <w:sz w:val="23"/>
          <w:szCs w:val="23"/>
          <w:lang w:val="sq-AL"/>
        </w:rPr>
      </w:pPr>
    </w:p>
    <w:p w14:paraId="17F1B6E6" w14:textId="77777777" w:rsidR="00617F81" w:rsidRPr="00916792" w:rsidRDefault="000F580B" w:rsidP="00A53E93">
      <w:pPr>
        <w:pStyle w:val="Heading2"/>
        <w:spacing w:before="0" w:line="240" w:lineRule="auto"/>
        <w:rPr>
          <w:rFonts w:ascii="Times New Roman" w:eastAsia="Calibri" w:hAnsi="Times New Roman" w:cs="Times New Roman"/>
          <w:sz w:val="23"/>
          <w:szCs w:val="23"/>
          <w:lang w:val="sq-AL"/>
        </w:rPr>
      </w:pPr>
      <w:bookmarkStart w:id="28" w:name="_Toc111197125"/>
      <w:r w:rsidRPr="00916792">
        <w:rPr>
          <w:rFonts w:ascii="Times New Roman" w:eastAsia="Calibri" w:hAnsi="Times New Roman" w:cs="Times New Roman"/>
          <w:sz w:val="23"/>
          <w:szCs w:val="23"/>
          <w:lang w:val="sq-AL"/>
        </w:rPr>
        <w:t>8.2. Respektimi i të drejtave të njeriut si dhe legjislacionit mjedisor dhe standardeve bazë të punës</w:t>
      </w:r>
      <w:bookmarkEnd w:id="28"/>
    </w:p>
    <w:p w14:paraId="2F0250AD" w14:textId="77777777" w:rsidR="00617F81" w:rsidRPr="00916792" w:rsidRDefault="000F580B" w:rsidP="00A53E93">
      <w:pPr>
        <w:spacing w:after="0" w:line="240" w:lineRule="auto"/>
        <w:ind w:left="720"/>
        <w:jc w:val="both"/>
        <w:rPr>
          <w:rFonts w:ascii="Times New Roman" w:eastAsia="Calibri" w:hAnsi="Times New Roman" w:cs="Times New Roman"/>
          <w:b/>
          <w:bCs/>
          <w:sz w:val="23"/>
          <w:szCs w:val="23"/>
          <w:lang w:val="sq-AL"/>
        </w:rPr>
      </w:pPr>
      <w:proofErr w:type="spellStart"/>
      <w:r w:rsidRPr="00916792">
        <w:rPr>
          <w:rFonts w:ascii="Times New Roman" w:eastAsia="Calibri" w:hAnsi="Times New Roman" w:cs="Times New Roman"/>
          <w:sz w:val="23"/>
          <w:szCs w:val="23"/>
          <w:lang w:val="sq-AL"/>
        </w:rPr>
        <w:t>Aplikanti</w:t>
      </w:r>
      <w:proofErr w:type="spellEnd"/>
      <w:r w:rsidRPr="00916792">
        <w:rPr>
          <w:rFonts w:ascii="Times New Roman" w:eastAsia="Calibri" w:hAnsi="Times New Roman" w:cs="Times New Roman"/>
          <w:sz w:val="23"/>
          <w:szCs w:val="23"/>
          <w:lang w:val="sq-AL"/>
        </w:rPr>
        <w:t xml:space="preserve"> dhe stafi i tij duhet të respektojnë të drejtat e njeriut. Në veçanti dhe në përputhje me aktin në fuqi, </w:t>
      </w:r>
      <w:proofErr w:type="spellStart"/>
      <w:r w:rsidRPr="00916792">
        <w:rPr>
          <w:rFonts w:ascii="Times New Roman" w:eastAsia="Calibri" w:hAnsi="Times New Roman" w:cs="Times New Roman"/>
          <w:sz w:val="23"/>
          <w:szCs w:val="23"/>
          <w:lang w:val="sq-AL"/>
        </w:rPr>
        <w:t>aplikantët</w:t>
      </w:r>
      <w:proofErr w:type="spellEnd"/>
      <w:r w:rsidRPr="00916792">
        <w:rPr>
          <w:rFonts w:ascii="Times New Roman" w:eastAsia="Calibri" w:hAnsi="Times New Roman" w:cs="Times New Roman"/>
          <w:sz w:val="23"/>
          <w:szCs w:val="23"/>
          <w:lang w:val="sq-AL"/>
        </w:rPr>
        <w:t xml:space="preserve"> të cilëve u janë dhënë kontrata duhet të jenë në përputhje me legjislacionin mjedisor, duke përfshirë marrëveshjet shumëpalëshe mjedisore, dhe me standardet thelbësore të punës të zbatueshme dhe siç përcaktohet në konventat përkatëse të Organizatës Ndërkombëtare të Punës (siç janë konventat për lirinë e </w:t>
      </w:r>
      <w:proofErr w:type="spellStart"/>
      <w:r w:rsidRPr="00916792">
        <w:rPr>
          <w:rFonts w:ascii="Times New Roman" w:eastAsia="Calibri" w:hAnsi="Times New Roman" w:cs="Times New Roman"/>
          <w:sz w:val="23"/>
          <w:szCs w:val="23"/>
          <w:lang w:val="sq-AL"/>
        </w:rPr>
        <w:t>asociimit</w:t>
      </w:r>
      <w:proofErr w:type="spellEnd"/>
      <w:r w:rsidRPr="00916792">
        <w:rPr>
          <w:rFonts w:ascii="Times New Roman" w:eastAsia="Calibri" w:hAnsi="Times New Roman" w:cs="Times New Roman"/>
          <w:sz w:val="23"/>
          <w:szCs w:val="23"/>
          <w:lang w:val="sq-AL"/>
        </w:rPr>
        <w:t xml:space="preserve"> dhe negociatat kolektive; eliminimi i punës me dhunë dhe të detyruar; diskriminimi me bazë gjinore në lidhje me punën; çrrënjosja e punës së fëmijëve).</w:t>
      </w:r>
    </w:p>
    <w:p w14:paraId="06DDBC64" w14:textId="77777777" w:rsidR="00617F81" w:rsidRPr="00916792" w:rsidRDefault="00617F81" w:rsidP="00A53E93">
      <w:pPr>
        <w:spacing w:after="0" w:line="240" w:lineRule="auto"/>
        <w:jc w:val="both"/>
        <w:rPr>
          <w:rFonts w:ascii="Times New Roman" w:eastAsia="Calibri" w:hAnsi="Times New Roman" w:cs="Times New Roman"/>
          <w:sz w:val="23"/>
          <w:szCs w:val="23"/>
          <w:lang w:val="sq-AL"/>
        </w:rPr>
      </w:pPr>
    </w:p>
    <w:p w14:paraId="0390FD02" w14:textId="77777777" w:rsidR="00617F81" w:rsidRPr="00916792" w:rsidRDefault="000F580B" w:rsidP="00A53E93">
      <w:pPr>
        <w:pStyle w:val="Heading2"/>
        <w:spacing w:before="0" w:line="240" w:lineRule="auto"/>
        <w:rPr>
          <w:rFonts w:ascii="Times New Roman" w:eastAsia="Calibri" w:hAnsi="Times New Roman" w:cs="Times New Roman"/>
          <w:sz w:val="23"/>
          <w:szCs w:val="23"/>
          <w:lang w:val="sq-AL"/>
        </w:rPr>
      </w:pPr>
      <w:bookmarkStart w:id="29" w:name="_Toc111197126"/>
      <w:r w:rsidRPr="00916792">
        <w:rPr>
          <w:rFonts w:ascii="Times New Roman" w:eastAsia="Calibri" w:hAnsi="Times New Roman" w:cs="Times New Roman"/>
          <w:sz w:val="23"/>
          <w:szCs w:val="23"/>
          <w:lang w:val="sq-AL"/>
        </w:rPr>
        <w:t>8.3. Zero tolerancë për shfrytëzimin seksual dhe abuzimin seksual</w:t>
      </w:r>
      <w:bookmarkEnd w:id="29"/>
    </w:p>
    <w:p w14:paraId="6C46DD70" w14:textId="77777777" w:rsidR="00617F81" w:rsidRPr="00916792" w:rsidRDefault="000F580B" w:rsidP="00A53E93">
      <w:pPr>
        <w:spacing w:after="0" w:line="240" w:lineRule="auto"/>
        <w:ind w:left="720"/>
        <w:jc w:val="both"/>
        <w:rPr>
          <w:rFonts w:ascii="Times New Roman" w:eastAsia="Calibri" w:hAnsi="Times New Roman" w:cs="Times New Roman"/>
          <w:b/>
          <w:bCs/>
          <w:sz w:val="23"/>
          <w:szCs w:val="23"/>
          <w:lang w:val="sq-AL"/>
        </w:rPr>
      </w:pPr>
      <w:proofErr w:type="spellStart"/>
      <w:r w:rsidRPr="00916792">
        <w:rPr>
          <w:rFonts w:ascii="Times New Roman" w:eastAsia="Calibri" w:hAnsi="Times New Roman" w:cs="Times New Roman"/>
          <w:sz w:val="23"/>
          <w:szCs w:val="23"/>
          <w:lang w:val="sq-AL"/>
        </w:rPr>
        <w:t>Caritas</w:t>
      </w:r>
      <w:proofErr w:type="spellEnd"/>
      <w:r w:rsidRPr="00916792">
        <w:rPr>
          <w:rFonts w:ascii="Times New Roman" w:eastAsia="Calibri" w:hAnsi="Times New Roman" w:cs="Times New Roman"/>
          <w:sz w:val="23"/>
          <w:szCs w:val="23"/>
          <w:lang w:val="sq-AL"/>
        </w:rPr>
        <w:t xml:space="preserve">-i Zviceran zbaton një politikë të 'zero tolerancës' në lidhje me të gjitha sjelljet e pahijshme që kanë ndikim në besueshmërinë profesionale të </w:t>
      </w:r>
      <w:proofErr w:type="spellStart"/>
      <w:r w:rsidRPr="00916792">
        <w:rPr>
          <w:rFonts w:ascii="Times New Roman" w:eastAsia="Calibri" w:hAnsi="Times New Roman" w:cs="Times New Roman"/>
          <w:sz w:val="23"/>
          <w:szCs w:val="23"/>
          <w:lang w:val="sq-AL"/>
        </w:rPr>
        <w:t>aplikantit</w:t>
      </w:r>
      <w:proofErr w:type="spellEnd"/>
      <w:r w:rsidRPr="00916792">
        <w:rPr>
          <w:rFonts w:ascii="Times New Roman" w:eastAsia="Calibri" w:hAnsi="Times New Roman" w:cs="Times New Roman"/>
          <w:sz w:val="23"/>
          <w:szCs w:val="23"/>
          <w:lang w:val="sq-AL"/>
        </w:rPr>
        <w:t xml:space="preserve">. Ndalohen abuzimi fizik </w:t>
      </w:r>
      <w:r w:rsidRPr="00916792">
        <w:rPr>
          <w:rFonts w:ascii="Times New Roman" w:eastAsia="Calibri" w:hAnsi="Times New Roman" w:cs="Times New Roman"/>
          <w:sz w:val="23"/>
          <w:szCs w:val="23"/>
          <w:lang w:val="sq-AL"/>
        </w:rPr>
        <w:lastRenderedPageBreak/>
        <w:t xml:space="preserve">ose ndëshkimi, ose kërcënimet për abuzim fizik, abuzimi seksual ose shfrytëzimi, ngacmimi dhe abuzimi verbal, si dhe forma të tjera të frikësimit. </w:t>
      </w:r>
    </w:p>
    <w:p w14:paraId="75A9F5DD" w14:textId="77777777" w:rsidR="00617F81" w:rsidRPr="00916792" w:rsidRDefault="00617F81" w:rsidP="00A53E93">
      <w:pPr>
        <w:spacing w:after="0" w:line="240" w:lineRule="auto"/>
        <w:jc w:val="both"/>
        <w:rPr>
          <w:rFonts w:ascii="Times New Roman" w:eastAsia="Calibri" w:hAnsi="Times New Roman" w:cs="Times New Roman"/>
          <w:sz w:val="23"/>
          <w:szCs w:val="23"/>
          <w:lang w:val="sq-AL"/>
        </w:rPr>
      </w:pPr>
    </w:p>
    <w:p w14:paraId="144A19F2" w14:textId="77777777" w:rsidR="00617F81" w:rsidRPr="00916792" w:rsidRDefault="000F580B" w:rsidP="00A53E93">
      <w:pPr>
        <w:pStyle w:val="Heading2"/>
        <w:spacing w:before="0" w:line="240" w:lineRule="auto"/>
        <w:rPr>
          <w:rFonts w:ascii="Times New Roman" w:eastAsia="Calibri" w:hAnsi="Times New Roman" w:cs="Times New Roman"/>
          <w:sz w:val="23"/>
          <w:szCs w:val="23"/>
          <w:lang w:val="sq-AL"/>
        </w:rPr>
      </w:pPr>
      <w:bookmarkStart w:id="30" w:name="_Toc111197127"/>
      <w:r w:rsidRPr="00916792">
        <w:rPr>
          <w:rFonts w:ascii="Times New Roman" w:eastAsia="Calibri" w:hAnsi="Times New Roman" w:cs="Times New Roman"/>
          <w:sz w:val="23"/>
          <w:szCs w:val="23"/>
          <w:lang w:val="sq-AL"/>
        </w:rPr>
        <w:t>8.4. Kundër korrupsionit dhe kundër ryshfetit</w:t>
      </w:r>
      <w:bookmarkEnd w:id="30"/>
    </w:p>
    <w:p w14:paraId="79D219B9" w14:textId="77777777" w:rsidR="00617F81" w:rsidRPr="00916792" w:rsidRDefault="000F580B" w:rsidP="00A53E93">
      <w:pPr>
        <w:spacing w:after="0" w:line="240" w:lineRule="auto"/>
        <w:ind w:left="720"/>
        <w:jc w:val="both"/>
        <w:rPr>
          <w:rFonts w:ascii="Times New Roman" w:eastAsia="Calibri" w:hAnsi="Times New Roman" w:cs="Times New Roman"/>
          <w:sz w:val="23"/>
          <w:szCs w:val="23"/>
          <w:lang w:val="sq-AL"/>
        </w:rPr>
      </w:pPr>
      <w:proofErr w:type="spellStart"/>
      <w:r w:rsidRPr="00916792">
        <w:rPr>
          <w:rFonts w:ascii="Times New Roman" w:eastAsia="Calibri" w:hAnsi="Times New Roman" w:cs="Times New Roman"/>
          <w:sz w:val="23"/>
          <w:szCs w:val="23"/>
          <w:lang w:val="sq-AL"/>
        </w:rPr>
        <w:t>Aplikanti</w:t>
      </w:r>
      <w:proofErr w:type="spellEnd"/>
      <w:r w:rsidRPr="00916792">
        <w:rPr>
          <w:rFonts w:ascii="Times New Roman" w:eastAsia="Calibri" w:hAnsi="Times New Roman" w:cs="Times New Roman"/>
          <w:sz w:val="23"/>
          <w:szCs w:val="23"/>
          <w:lang w:val="sq-AL"/>
        </w:rPr>
        <w:t xml:space="preserve"> duhet të jetë në përputhje me të gjitha ligjet, rregulloret dhe kodet në fuqi në lidhje me </w:t>
      </w:r>
      <w:proofErr w:type="spellStart"/>
      <w:r w:rsidRPr="00916792">
        <w:rPr>
          <w:rFonts w:ascii="Times New Roman" w:eastAsia="Calibri" w:hAnsi="Times New Roman" w:cs="Times New Roman"/>
          <w:sz w:val="23"/>
          <w:szCs w:val="23"/>
          <w:lang w:val="sq-AL"/>
        </w:rPr>
        <w:t>anti</w:t>
      </w:r>
      <w:proofErr w:type="spellEnd"/>
      <w:r w:rsidRPr="00916792">
        <w:rPr>
          <w:rFonts w:ascii="Times New Roman" w:eastAsia="Calibri" w:hAnsi="Times New Roman" w:cs="Times New Roman"/>
          <w:sz w:val="23"/>
          <w:szCs w:val="23"/>
          <w:lang w:val="sq-AL"/>
        </w:rPr>
        <w:t xml:space="preserve">-ryshfetin dhe luftimin e korrupsionit. </w:t>
      </w:r>
      <w:proofErr w:type="spellStart"/>
      <w:r w:rsidRPr="00916792">
        <w:rPr>
          <w:rFonts w:ascii="Times New Roman" w:eastAsia="Calibri" w:hAnsi="Times New Roman" w:cs="Times New Roman"/>
          <w:sz w:val="23"/>
          <w:szCs w:val="23"/>
          <w:lang w:val="sq-AL"/>
        </w:rPr>
        <w:t>Caritas</w:t>
      </w:r>
      <w:proofErr w:type="spellEnd"/>
      <w:r w:rsidRPr="00916792">
        <w:rPr>
          <w:rFonts w:ascii="Times New Roman" w:eastAsia="Calibri" w:hAnsi="Times New Roman" w:cs="Times New Roman"/>
          <w:sz w:val="23"/>
          <w:szCs w:val="23"/>
          <w:lang w:val="sq-AL"/>
        </w:rPr>
        <w:t xml:space="preserve"> Zviceran rezervon të drejtën të pezullojë ose anulojë financimin e projektit nëse zbulohen praktika </w:t>
      </w:r>
      <w:proofErr w:type="spellStart"/>
      <w:r w:rsidRPr="00916792">
        <w:rPr>
          <w:rFonts w:ascii="Times New Roman" w:eastAsia="Calibri" w:hAnsi="Times New Roman" w:cs="Times New Roman"/>
          <w:sz w:val="23"/>
          <w:szCs w:val="23"/>
          <w:lang w:val="sq-AL"/>
        </w:rPr>
        <w:t>korruptive</w:t>
      </w:r>
      <w:proofErr w:type="spellEnd"/>
      <w:r w:rsidRPr="00916792">
        <w:rPr>
          <w:rFonts w:ascii="Times New Roman" w:eastAsia="Calibri" w:hAnsi="Times New Roman" w:cs="Times New Roman"/>
          <w:sz w:val="23"/>
          <w:szCs w:val="23"/>
          <w:lang w:val="sq-AL"/>
        </w:rPr>
        <w:t xml:space="preserve"> të çfarëdo lloji në çdo fazë të procesit të dhënies së kontratës ose gjatë ekzekutimit të një kontrate dhe nëse autoriteti </w:t>
      </w:r>
      <w:proofErr w:type="spellStart"/>
      <w:r w:rsidRPr="00916792">
        <w:rPr>
          <w:rFonts w:ascii="Times New Roman" w:eastAsia="Calibri" w:hAnsi="Times New Roman" w:cs="Times New Roman"/>
          <w:sz w:val="23"/>
          <w:szCs w:val="23"/>
          <w:lang w:val="sq-AL"/>
        </w:rPr>
        <w:t>kontraktor</w:t>
      </w:r>
      <w:proofErr w:type="spellEnd"/>
      <w:r w:rsidRPr="00916792">
        <w:rPr>
          <w:rFonts w:ascii="Times New Roman" w:eastAsia="Calibri" w:hAnsi="Times New Roman" w:cs="Times New Roman"/>
          <w:sz w:val="23"/>
          <w:szCs w:val="23"/>
          <w:lang w:val="sq-AL"/>
        </w:rPr>
        <w:t xml:space="preserve"> nuk merr të gjitha masat e duhura për të korrigjuar situatën. Për qëllimet e kësaj dispozite, "praktikat </w:t>
      </w:r>
      <w:proofErr w:type="spellStart"/>
      <w:r w:rsidRPr="00916792">
        <w:rPr>
          <w:rFonts w:ascii="Times New Roman" w:eastAsia="Calibri" w:hAnsi="Times New Roman" w:cs="Times New Roman"/>
          <w:sz w:val="23"/>
          <w:szCs w:val="23"/>
          <w:lang w:val="sq-AL"/>
        </w:rPr>
        <w:t>korruptive</w:t>
      </w:r>
      <w:proofErr w:type="spellEnd"/>
      <w:r w:rsidRPr="00916792">
        <w:rPr>
          <w:rFonts w:ascii="Times New Roman" w:eastAsia="Calibri" w:hAnsi="Times New Roman" w:cs="Times New Roman"/>
          <w:sz w:val="23"/>
          <w:szCs w:val="23"/>
          <w:lang w:val="sq-AL"/>
        </w:rPr>
        <w:t>" janë ofrimi i një ryshfeti, dhurate, shpërblimi ose komisioni për ndonjë person si një nxitje ose shpërblim për kryerjen ose përmbajtjen nga çdo veprim që lidhet me dhënien e një kontrate ose ekzekutimin e një kontrate të lidhur tashmë me autoritetin kontraktues.</w:t>
      </w:r>
    </w:p>
    <w:p w14:paraId="0C31D2FC" w14:textId="77777777" w:rsidR="00617F81" w:rsidRPr="00916792" w:rsidRDefault="00617F81" w:rsidP="00A53E93">
      <w:pPr>
        <w:spacing w:after="0" w:line="240" w:lineRule="auto"/>
        <w:ind w:left="720"/>
        <w:jc w:val="both"/>
        <w:rPr>
          <w:rFonts w:ascii="Times New Roman" w:eastAsia="Calibri" w:hAnsi="Times New Roman" w:cs="Times New Roman"/>
          <w:b/>
          <w:bCs/>
          <w:sz w:val="23"/>
          <w:szCs w:val="23"/>
          <w:lang w:val="sq-AL"/>
        </w:rPr>
      </w:pPr>
    </w:p>
    <w:p w14:paraId="6E77BBED" w14:textId="77777777" w:rsidR="00617F81" w:rsidRPr="00916792" w:rsidRDefault="000F580B" w:rsidP="00A53E93">
      <w:pPr>
        <w:pStyle w:val="Heading2"/>
        <w:spacing w:before="0" w:line="240" w:lineRule="auto"/>
        <w:rPr>
          <w:rFonts w:ascii="Times New Roman" w:eastAsia="Calibri" w:hAnsi="Times New Roman" w:cs="Times New Roman"/>
          <w:sz w:val="23"/>
          <w:szCs w:val="23"/>
          <w:lang w:val="sq-AL"/>
        </w:rPr>
      </w:pPr>
      <w:bookmarkStart w:id="31" w:name="_Toc111197128"/>
      <w:r w:rsidRPr="00916792">
        <w:rPr>
          <w:rFonts w:ascii="Times New Roman" w:eastAsia="Calibri" w:hAnsi="Times New Roman" w:cs="Times New Roman"/>
          <w:sz w:val="23"/>
          <w:szCs w:val="23"/>
          <w:lang w:val="sq-AL"/>
        </w:rPr>
        <w:t>8.5. Shpenzimet e pazakonta komerciale</w:t>
      </w:r>
      <w:bookmarkEnd w:id="31"/>
      <w:r w:rsidRPr="00916792">
        <w:rPr>
          <w:rFonts w:ascii="Times New Roman" w:eastAsia="Calibri" w:hAnsi="Times New Roman" w:cs="Times New Roman"/>
          <w:sz w:val="23"/>
          <w:szCs w:val="23"/>
          <w:lang w:val="sq-AL"/>
        </w:rPr>
        <w:t xml:space="preserve"> </w:t>
      </w:r>
    </w:p>
    <w:p w14:paraId="02715DA6" w14:textId="77777777" w:rsidR="00617F81" w:rsidRPr="00916792" w:rsidRDefault="000F580B" w:rsidP="00A53E93">
      <w:pPr>
        <w:spacing w:after="0" w:line="240" w:lineRule="auto"/>
        <w:ind w:left="720"/>
        <w:jc w:val="both"/>
        <w:rPr>
          <w:rFonts w:ascii="Times New Roman" w:eastAsia="Calibri" w:hAnsi="Times New Roman" w:cs="Times New Roman"/>
          <w:b/>
          <w:bCs/>
          <w:sz w:val="23"/>
          <w:szCs w:val="23"/>
          <w:lang w:val="sq-AL"/>
        </w:rPr>
      </w:pPr>
      <w:r w:rsidRPr="00916792">
        <w:rPr>
          <w:rFonts w:ascii="Times New Roman" w:eastAsia="Calibri" w:hAnsi="Times New Roman" w:cs="Times New Roman"/>
          <w:sz w:val="23"/>
          <w:szCs w:val="23"/>
          <w:lang w:val="sq-AL"/>
        </w:rPr>
        <w:t xml:space="preserve">Aplikimet do të refuzohen ose kontratat do të ndërpriten nëse del se dhënia ose ekzekutimi i një kontrate ka shkaktuar shpenzime të pazakonta komerciale. Shpenzime të tilla të pazakonta komerciale janë komisionet që nuk përmenden në kontratën kryesore ose që nuk rrjedhin nga një kontratë e lidhur në mënyrë të rregullt që i referohet kontratës kryesore, komisionet që nuk paguhen në këmbim të ndonjë shërbimi faktik dhe legjitim, komisionet e transferuara në një parajsë tatimore, komisionet e paguara për një përfitues që nuk është identifikuar qartë, ose komisione të paguara për një kompani që duket se është një kompani fiktive. Përfituesit që konstatohen se kanë paguar shpenzime të pazakonta komerciale për projektet e financuara nga </w:t>
      </w:r>
      <w:proofErr w:type="spellStart"/>
      <w:r w:rsidRPr="00916792">
        <w:rPr>
          <w:rFonts w:ascii="Times New Roman" w:eastAsia="Calibri" w:hAnsi="Times New Roman" w:cs="Times New Roman"/>
          <w:sz w:val="23"/>
          <w:szCs w:val="23"/>
          <w:lang w:val="sq-AL"/>
        </w:rPr>
        <w:t>Caritas</w:t>
      </w:r>
      <w:proofErr w:type="spellEnd"/>
      <w:r w:rsidRPr="00916792">
        <w:rPr>
          <w:rFonts w:ascii="Times New Roman" w:eastAsia="Calibri" w:hAnsi="Times New Roman" w:cs="Times New Roman"/>
          <w:sz w:val="23"/>
          <w:szCs w:val="23"/>
          <w:lang w:val="sq-AL"/>
        </w:rPr>
        <w:t>-i Zviceran i nënshtrohen, në varësi të seriozitetit të fakteve të vëzhguara, ndërprerjes së kontratave të tyre.</w:t>
      </w:r>
    </w:p>
    <w:p w14:paraId="5222682B" w14:textId="77777777" w:rsidR="00617F81" w:rsidRPr="00916792" w:rsidRDefault="00617F81" w:rsidP="00A53E93">
      <w:pPr>
        <w:spacing w:after="0" w:line="240" w:lineRule="auto"/>
        <w:jc w:val="both"/>
        <w:rPr>
          <w:rFonts w:ascii="Times New Roman" w:eastAsia="Calibri" w:hAnsi="Times New Roman" w:cs="Times New Roman"/>
          <w:sz w:val="23"/>
          <w:szCs w:val="23"/>
          <w:lang w:val="sq-AL"/>
        </w:rPr>
      </w:pPr>
    </w:p>
    <w:p w14:paraId="0D0322AD" w14:textId="77777777" w:rsidR="00617F81" w:rsidRPr="00916792" w:rsidRDefault="000F580B" w:rsidP="00A53E93">
      <w:pPr>
        <w:pStyle w:val="Heading2"/>
        <w:spacing w:before="0" w:line="240" w:lineRule="auto"/>
        <w:rPr>
          <w:rFonts w:ascii="Times New Roman" w:eastAsia="Calibri" w:hAnsi="Times New Roman" w:cs="Times New Roman"/>
          <w:sz w:val="23"/>
          <w:szCs w:val="23"/>
          <w:lang w:val="sq-AL"/>
        </w:rPr>
      </w:pPr>
      <w:bookmarkStart w:id="32" w:name="_Toc111197129"/>
      <w:r w:rsidRPr="00916792">
        <w:rPr>
          <w:rFonts w:ascii="Times New Roman" w:eastAsia="Calibri" w:hAnsi="Times New Roman" w:cs="Times New Roman"/>
          <w:sz w:val="23"/>
          <w:szCs w:val="23"/>
          <w:lang w:val="sq-AL"/>
        </w:rPr>
        <w:t>8.6. Shkeljet e detyrimeve, parregullsitë ose mashtrimi</w:t>
      </w:r>
      <w:bookmarkEnd w:id="32"/>
    </w:p>
    <w:p w14:paraId="4C56044A" w14:textId="77777777" w:rsidR="00617F81" w:rsidRPr="00916792" w:rsidRDefault="000F580B" w:rsidP="00A53E93">
      <w:pPr>
        <w:spacing w:after="0" w:line="240" w:lineRule="auto"/>
        <w:ind w:left="720"/>
        <w:jc w:val="both"/>
        <w:rPr>
          <w:rFonts w:ascii="Times New Roman" w:eastAsia="Calibri" w:hAnsi="Times New Roman" w:cs="Times New Roman"/>
          <w:b/>
          <w:bCs/>
          <w:sz w:val="23"/>
          <w:szCs w:val="23"/>
          <w:lang w:val="sq-AL"/>
        </w:rPr>
      </w:pPr>
      <w:proofErr w:type="spellStart"/>
      <w:r w:rsidRPr="00916792">
        <w:rPr>
          <w:rFonts w:ascii="Times New Roman" w:eastAsia="Calibri" w:hAnsi="Times New Roman" w:cs="Times New Roman"/>
          <w:sz w:val="23"/>
          <w:szCs w:val="23"/>
          <w:lang w:val="sq-AL"/>
        </w:rPr>
        <w:t>Caritas</w:t>
      </w:r>
      <w:proofErr w:type="spellEnd"/>
      <w:r w:rsidRPr="00916792">
        <w:rPr>
          <w:rFonts w:ascii="Times New Roman" w:eastAsia="Calibri" w:hAnsi="Times New Roman" w:cs="Times New Roman"/>
          <w:sz w:val="23"/>
          <w:szCs w:val="23"/>
          <w:lang w:val="sq-AL"/>
        </w:rPr>
        <w:t>-i Zviceran rezervon të drejtën të pezullojë ose anulojë procedurën, kur procedura e dhënies dëshmon se ka qenë subjekt i shkeljes thelbësore të detyrimeve, parregullsive ose mashtrimit. Nëse pas dhënies së kontratës zbulohen shkelje thelbësore të detyrimeve, parregullsi ose mashtrim, autoriteti kontraktues mund të përmbahet nga lidhja e kontratës.</w:t>
      </w:r>
    </w:p>
    <w:p w14:paraId="1AEF62A0" w14:textId="77777777" w:rsidR="00617F81" w:rsidRPr="00916792" w:rsidRDefault="00617F81" w:rsidP="00A53E93">
      <w:pPr>
        <w:spacing w:after="0" w:line="240" w:lineRule="auto"/>
        <w:jc w:val="both"/>
        <w:rPr>
          <w:rFonts w:ascii="Times New Roman" w:eastAsia="Calibri" w:hAnsi="Times New Roman" w:cs="Times New Roman"/>
          <w:sz w:val="23"/>
          <w:szCs w:val="23"/>
          <w:lang w:val="sq-AL"/>
        </w:rPr>
      </w:pPr>
    </w:p>
    <w:p w14:paraId="6CA7627F" w14:textId="77777777" w:rsidR="00617F81" w:rsidRPr="00916792" w:rsidRDefault="000F580B" w:rsidP="00A53E93">
      <w:pPr>
        <w:pStyle w:val="Heading1"/>
        <w:spacing w:before="0" w:line="240" w:lineRule="auto"/>
        <w:rPr>
          <w:rFonts w:ascii="Times New Roman" w:eastAsia="Calibri" w:hAnsi="Times New Roman" w:cs="Times New Roman"/>
          <w:sz w:val="23"/>
          <w:szCs w:val="23"/>
          <w:lang w:val="sq-AL"/>
        </w:rPr>
      </w:pPr>
      <w:bookmarkStart w:id="33" w:name="_Hlk63345571"/>
      <w:bookmarkStart w:id="34" w:name="_Toc111197130"/>
      <w:bookmarkEnd w:id="26"/>
      <w:r w:rsidRPr="00916792">
        <w:rPr>
          <w:rFonts w:ascii="Times New Roman" w:eastAsia="Calibri" w:hAnsi="Times New Roman" w:cs="Times New Roman"/>
          <w:sz w:val="23"/>
          <w:szCs w:val="23"/>
          <w:lang w:val="sq-AL"/>
        </w:rPr>
        <w:t xml:space="preserve">9. </w:t>
      </w:r>
      <w:bookmarkEnd w:id="33"/>
      <w:r w:rsidRPr="00916792">
        <w:rPr>
          <w:rFonts w:ascii="Times New Roman" w:eastAsia="Calibri" w:hAnsi="Times New Roman" w:cs="Times New Roman"/>
          <w:sz w:val="23"/>
          <w:szCs w:val="23"/>
          <w:lang w:val="sq-AL"/>
        </w:rPr>
        <w:t>KOSTOT E TENDERIT</w:t>
      </w:r>
      <w:bookmarkEnd w:id="34"/>
    </w:p>
    <w:p w14:paraId="6C7AA230" w14:textId="72922FDF" w:rsidR="00617F81" w:rsidRPr="00916792" w:rsidRDefault="000F580B" w:rsidP="00A53E93">
      <w:pPr>
        <w:spacing w:after="0" w:line="240" w:lineRule="auto"/>
        <w:ind w:left="720"/>
        <w:jc w:val="both"/>
        <w:rPr>
          <w:rFonts w:ascii="Times New Roman" w:eastAsia="Calibri" w:hAnsi="Times New Roman" w:cs="Times New Roman"/>
          <w:sz w:val="23"/>
          <w:szCs w:val="23"/>
          <w:lang w:val="sq-AL"/>
        </w:rPr>
      </w:pPr>
      <w:proofErr w:type="spellStart"/>
      <w:r w:rsidRPr="00916792">
        <w:rPr>
          <w:rFonts w:ascii="Times New Roman" w:eastAsia="Calibri" w:hAnsi="Times New Roman" w:cs="Times New Roman"/>
          <w:sz w:val="23"/>
          <w:szCs w:val="23"/>
          <w:lang w:val="sq-AL"/>
        </w:rPr>
        <w:t>Caritas</w:t>
      </w:r>
      <w:proofErr w:type="spellEnd"/>
      <w:r w:rsidRPr="00916792">
        <w:rPr>
          <w:rFonts w:ascii="Times New Roman" w:eastAsia="Calibri" w:hAnsi="Times New Roman" w:cs="Times New Roman"/>
          <w:sz w:val="23"/>
          <w:szCs w:val="23"/>
          <w:lang w:val="sq-AL"/>
        </w:rPr>
        <w:t>-i Zvi</w:t>
      </w:r>
      <w:r w:rsidR="00356E36" w:rsidRPr="00916792">
        <w:rPr>
          <w:rFonts w:ascii="Times New Roman" w:eastAsia="Calibri" w:hAnsi="Times New Roman" w:cs="Times New Roman"/>
          <w:sz w:val="23"/>
          <w:szCs w:val="23"/>
          <w:lang w:val="sq-AL"/>
        </w:rPr>
        <w:t>ceran</w:t>
      </w:r>
      <w:r w:rsidRPr="00916792">
        <w:rPr>
          <w:rFonts w:ascii="Times New Roman" w:eastAsia="Calibri" w:hAnsi="Times New Roman" w:cs="Times New Roman"/>
          <w:sz w:val="23"/>
          <w:szCs w:val="23"/>
          <w:lang w:val="sq-AL"/>
        </w:rPr>
        <w:t xml:space="preserve"> në Kosovë nuk do të mbulojë kostot e tenderit dhe rezervon të drejtën të pranojë ose refuzojë tenderuesit, ose të anulojë ose shtyjë të gjithë procesin e tenderimit përpara nënshkrimit të ndonjë marrëveshjeje.</w:t>
      </w:r>
    </w:p>
    <w:p w14:paraId="37ACF59D" w14:textId="77777777" w:rsidR="00617F81" w:rsidRPr="00916792" w:rsidRDefault="00617F81" w:rsidP="00A53E93">
      <w:pPr>
        <w:spacing w:after="0" w:line="240" w:lineRule="auto"/>
        <w:jc w:val="both"/>
        <w:rPr>
          <w:rFonts w:ascii="Times New Roman" w:eastAsia="Times New Roman" w:hAnsi="Times New Roman" w:cs="Times New Roman"/>
          <w:bCs/>
          <w:sz w:val="23"/>
          <w:szCs w:val="23"/>
          <w:lang w:val="en-GB"/>
        </w:rPr>
      </w:pPr>
    </w:p>
    <w:p w14:paraId="01574A5A" w14:textId="77777777" w:rsidR="00617F81" w:rsidRPr="00916792" w:rsidRDefault="00617F81" w:rsidP="00A53E93">
      <w:pPr>
        <w:spacing w:after="0" w:line="240" w:lineRule="auto"/>
        <w:jc w:val="both"/>
        <w:rPr>
          <w:rFonts w:ascii="Times New Roman" w:eastAsia="Times New Roman" w:hAnsi="Times New Roman" w:cs="Times New Roman"/>
          <w:bCs/>
          <w:sz w:val="23"/>
          <w:szCs w:val="23"/>
          <w:lang w:val="en-GB"/>
        </w:rPr>
      </w:pPr>
    </w:p>
    <w:p w14:paraId="0CCC08A9" w14:textId="7E33E32F" w:rsidR="00617F81" w:rsidRPr="00916792" w:rsidRDefault="00617F81" w:rsidP="00A53E93">
      <w:pPr>
        <w:spacing w:after="0" w:line="240" w:lineRule="auto"/>
        <w:rPr>
          <w:rFonts w:ascii="Times New Roman" w:hAnsi="Times New Roman" w:cs="Times New Roman"/>
          <w:sz w:val="23"/>
          <w:szCs w:val="23"/>
        </w:rPr>
      </w:pPr>
    </w:p>
    <w:sectPr w:rsidR="00617F81" w:rsidRPr="00916792">
      <w:headerReference w:type="default" r:id="rId13"/>
      <w:footerReference w:type="default" r:id="rId14"/>
      <w:headerReference w:type="first" r:id="rId15"/>
      <w:pgSz w:w="12240" w:h="15840" w:code="1"/>
      <w:pgMar w:top="1440" w:right="1440" w:bottom="907"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3230" w14:textId="77777777" w:rsidR="00116128" w:rsidRDefault="00116128">
      <w:pPr>
        <w:spacing w:after="0" w:line="240" w:lineRule="auto"/>
      </w:pPr>
      <w:r>
        <w:separator/>
      </w:r>
    </w:p>
  </w:endnote>
  <w:endnote w:type="continuationSeparator" w:id="0">
    <w:p w14:paraId="6842FDDA" w14:textId="77777777" w:rsidR="00116128" w:rsidRDefault="00116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724558"/>
      <w:docPartObj>
        <w:docPartGallery w:val="Page Numbers (Bottom of Page)"/>
        <w:docPartUnique/>
      </w:docPartObj>
    </w:sdtPr>
    <w:sdtEndPr>
      <w:rPr>
        <w:rFonts w:ascii="Times New Roman" w:hAnsi="Times New Roman" w:cs="Times New Roman"/>
        <w:noProof/>
      </w:rPr>
    </w:sdtEndPr>
    <w:sdtContent>
      <w:p w14:paraId="7A38051F" w14:textId="77777777" w:rsidR="00617F81" w:rsidRDefault="000F580B">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10</w:t>
        </w:r>
        <w:r>
          <w:rPr>
            <w:rFonts w:ascii="Times New Roman" w:hAnsi="Times New Roman" w:cs="Times New Roman"/>
            <w:noProof/>
          </w:rPr>
          <w:fldChar w:fldCharType="end"/>
        </w:r>
      </w:p>
    </w:sdtContent>
  </w:sdt>
  <w:p w14:paraId="522981C7" w14:textId="77777777" w:rsidR="00617F81" w:rsidRDefault="00617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9373B" w14:textId="77777777" w:rsidR="00116128" w:rsidRDefault="00116128">
      <w:pPr>
        <w:spacing w:after="0" w:line="240" w:lineRule="auto"/>
      </w:pPr>
      <w:r>
        <w:separator/>
      </w:r>
    </w:p>
  </w:footnote>
  <w:footnote w:type="continuationSeparator" w:id="0">
    <w:p w14:paraId="48B78274" w14:textId="77777777" w:rsidR="00116128" w:rsidRDefault="00116128">
      <w:pPr>
        <w:spacing w:after="0" w:line="240" w:lineRule="auto"/>
      </w:pPr>
      <w:r>
        <w:continuationSeparator/>
      </w:r>
    </w:p>
  </w:footnote>
  <w:footnote w:id="1">
    <w:p w14:paraId="2A3D488C" w14:textId="10535F14" w:rsidR="004B34B8" w:rsidRDefault="004B34B8">
      <w:pPr>
        <w:pStyle w:val="FootnoteText"/>
        <w:rPr>
          <w:rFonts w:ascii="Times New Roman" w:hAnsi="Times New Roman" w:cs="Times New Roman"/>
          <w:lang w:val="sq-AL"/>
        </w:rPr>
      </w:pPr>
      <w:r>
        <w:rPr>
          <w:rStyle w:val="FootnoteReference"/>
          <w:rFonts w:ascii="Times New Roman" w:hAnsi="Times New Roman" w:cs="Times New Roman"/>
          <w:lang w:val="sq-AL"/>
        </w:rPr>
        <w:footnoteRef/>
      </w:r>
      <w:r>
        <w:rPr>
          <w:rFonts w:ascii="Times New Roman" w:hAnsi="Times New Roman" w:cs="Times New Roman"/>
          <w:lang w:val="sq-AL"/>
        </w:rPr>
        <w:t xml:space="preserve"> Inkurajohen veçanërisht të aplikojnë aplikantët që kanë përvojë </w:t>
      </w:r>
    </w:p>
  </w:footnote>
  <w:footnote w:id="2">
    <w:p w14:paraId="0C14FC67" w14:textId="77777777" w:rsidR="004B34B8" w:rsidRDefault="004B34B8">
      <w:pPr>
        <w:pStyle w:val="FootnoteText"/>
      </w:pPr>
      <w:r>
        <w:rPr>
          <w:rStyle w:val="FootnoteReference"/>
          <w:rFonts w:ascii="Times New Roman" w:hAnsi="Times New Roman" w:cs="Times New Roman"/>
          <w:lang w:val="sq-AL"/>
        </w:rPr>
        <w:footnoteRef/>
      </w:r>
      <w:r>
        <w:rPr>
          <w:rFonts w:ascii="Times New Roman" w:hAnsi="Times New Roman" w:cs="Times New Roman"/>
          <w:lang w:val="sq-AL"/>
        </w:rPr>
        <w:t xml:space="preserve"> Shuma e grantit shkollor është 4,400 euro për projekt të shkallës së vogël të shkollës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DED95" w14:textId="77777777" w:rsidR="00617F81" w:rsidRDefault="000F580B">
    <w:pPr>
      <w:pStyle w:val="Header"/>
    </w:pPr>
    <w:r>
      <w:rPr>
        <w:b/>
        <w:noProof/>
        <w:color w:val="C00000"/>
        <w:sz w:val="28"/>
      </w:rPr>
      <w:drawing>
        <wp:anchor distT="0" distB="0" distL="114300" distR="114300" simplePos="0" relativeHeight="251660288" behindDoc="1" locked="0" layoutInCell="1" allowOverlap="1" wp14:anchorId="5E332AC8" wp14:editId="6BFD2700">
          <wp:simplePos x="0" y="0"/>
          <wp:positionH relativeFrom="column">
            <wp:posOffset>5021580</wp:posOffset>
          </wp:positionH>
          <wp:positionV relativeFrom="paragraph">
            <wp:posOffset>-18415</wp:posOffset>
          </wp:positionV>
          <wp:extent cx="1676400" cy="396240"/>
          <wp:effectExtent l="0" t="0" r="0" b="3810"/>
          <wp:wrapTight wrapText="bothSides">
            <wp:wrapPolygon edited="0">
              <wp:start x="0" y="0"/>
              <wp:lineTo x="0" y="20769"/>
              <wp:lineTo x="21355" y="20769"/>
              <wp:lineTo x="21355" y="0"/>
              <wp:lineTo x="0" y="0"/>
            </wp:wrapPolygon>
          </wp:wrapTight>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b/>
        <w:noProof/>
        <w:color w:val="C00000"/>
        <w:sz w:val="28"/>
      </w:rPr>
      <w:drawing>
        <wp:anchor distT="0" distB="0" distL="114300" distR="114300" simplePos="0" relativeHeight="251665408" behindDoc="0" locked="0" layoutInCell="1" allowOverlap="1" wp14:anchorId="69CE1DDD" wp14:editId="235C92A9">
          <wp:simplePos x="0" y="0"/>
          <wp:positionH relativeFrom="margin">
            <wp:posOffset>2773680</wp:posOffset>
          </wp:positionH>
          <wp:positionV relativeFrom="paragraph">
            <wp:posOffset>-160020</wp:posOffset>
          </wp:positionV>
          <wp:extent cx="731520" cy="699135"/>
          <wp:effectExtent l="0" t="0" r="0" b="5715"/>
          <wp:wrapThrough wrapText="bothSides">
            <wp:wrapPolygon edited="0">
              <wp:start x="0" y="0"/>
              <wp:lineTo x="0" y="21188"/>
              <wp:lineTo x="20813" y="21188"/>
              <wp:lineTo x="20813" y="0"/>
              <wp:lineTo x="0" y="0"/>
            </wp:wrapPolygon>
          </wp:wrapThrough>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1520" cy="69913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anchor distT="0" distB="0" distL="114300" distR="114300" simplePos="0" relativeHeight="251659264" behindDoc="0" locked="0" layoutInCell="1" allowOverlap="1" wp14:anchorId="31731C09" wp14:editId="2807596A">
          <wp:simplePos x="0" y="0"/>
          <wp:positionH relativeFrom="column">
            <wp:posOffset>-220980</wp:posOffset>
          </wp:positionH>
          <wp:positionV relativeFrom="paragraph">
            <wp:posOffset>45720</wp:posOffset>
          </wp:positionV>
          <wp:extent cx="1943100" cy="285115"/>
          <wp:effectExtent l="0" t="0" r="0" b="63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3100" cy="28511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A08A" w14:textId="77777777" w:rsidR="00617F81" w:rsidRDefault="000F580B">
    <w:pPr>
      <w:pStyle w:val="Header"/>
    </w:pPr>
    <w:r>
      <w:rPr>
        <w:b/>
        <w:noProof/>
        <w:color w:val="C00000"/>
        <w:sz w:val="28"/>
      </w:rPr>
      <w:drawing>
        <wp:anchor distT="0" distB="0" distL="114300" distR="114300" simplePos="0" relativeHeight="251663360" behindDoc="0" locked="0" layoutInCell="1" allowOverlap="1" wp14:anchorId="3CFE10AC" wp14:editId="79D2762A">
          <wp:simplePos x="0" y="0"/>
          <wp:positionH relativeFrom="margin">
            <wp:align>center</wp:align>
          </wp:positionH>
          <wp:positionV relativeFrom="paragraph">
            <wp:posOffset>-254442</wp:posOffset>
          </wp:positionV>
          <wp:extent cx="743585" cy="793115"/>
          <wp:effectExtent l="0" t="0" r="0" b="6985"/>
          <wp:wrapThrough wrapText="bothSides">
            <wp:wrapPolygon edited="0">
              <wp:start x="0" y="0"/>
              <wp:lineTo x="0" y="21271"/>
              <wp:lineTo x="21028" y="21271"/>
              <wp:lineTo x="21028" y="0"/>
              <wp:lineTo x="0" y="0"/>
            </wp:wrapPolygon>
          </wp:wrapThrough>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3585" cy="793115"/>
                  </a:xfrm>
                  <a:prstGeom prst="rect">
                    <a:avLst/>
                  </a:prstGeom>
                </pic:spPr>
              </pic:pic>
            </a:graphicData>
          </a:graphic>
          <wp14:sizeRelH relativeFrom="margin">
            <wp14:pctWidth>0</wp14:pctWidth>
          </wp14:sizeRelH>
          <wp14:sizeRelV relativeFrom="margin">
            <wp14:pctHeight>0</wp14:pctHeight>
          </wp14:sizeRelV>
        </wp:anchor>
      </w:drawing>
    </w:r>
    <w:r>
      <w:rPr>
        <w:b/>
        <w:noProof/>
        <w:color w:val="C00000"/>
        <w:sz w:val="28"/>
      </w:rPr>
      <w:drawing>
        <wp:anchor distT="0" distB="0" distL="114300" distR="114300" simplePos="0" relativeHeight="251661312" behindDoc="1" locked="0" layoutInCell="1" allowOverlap="1" wp14:anchorId="1A0C27BD" wp14:editId="5F5D4883">
          <wp:simplePos x="0" y="0"/>
          <wp:positionH relativeFrom="column">
            <wp:posOffset>4873487</wp:posOffset>
          </wp:positionH>
          <wp:positionV relativeFrom="paragraph">
            <wp:posOffset>-40088</wp:posOffset>
          </wp:positionV>
          <wp:extent cx="1676400" cy="396240"/>
          <wp:effectExtent l="0" t="0" r="0" b="3810"/>
          <wp:wrapTight wrapText="bothSides">
            <wp:wrapPolygon edited="0">
              <wp:start x="0" y="0"/>
              <wp:lineTo x="0" y="20769"/>
              <wp:lineTo x="21355" y="20769"/>
              <wp:lineTo x="21355" y="0"/>
              <wp:lineTo x="0" y="0"/>
            </wp:wrapPolygon>
          </wp:wrapTight>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0" cy="396240"/>
                  </a:xfrm>
                  <a:prstGeom prst="rect">
                    <a:avLst/>
                  </a:prstGeom>
                  <a:noFill/>
                </pic:spPr>
              </pic:pic>
            </a:graphicData>
          </a:graphic>
        </wp:anchor>
      </w:drawing>
    </w:r>
    <w:r>
      <w:rPr>
        <w:noProof/>
      </w:rPr>
      <w:drawing>
        <wp:anchor distT="0" distB="0" distL="114300" distR="114300" simplePos="0" relativeHeight="251662336" behindDoc="0" locked="0" layoutInCell="1" allowOverlap="1" wp14:anchorId="18B3B50A" wp14:editId="4135063E">
          <wp:simplePos x="0" y="0"/>
          <wp:positionH relativeFrom="column">
            <wp:posOffset>-524786</wp:posOffset>
          </wp:positionH>
          <wp:positionV relativeFrom="paragraph">
            <wp:posOffset>39756</wp:posOffset>
          </wp:positionV>
          <wp:extent cx="2109470" cy="280670"/>
          <wp:effectExtent l="0" t="0" r="5080" b="5080"/>
          <wp:wrapThrough wrapText="bothSides">
            <wp:wrapPolygon edited="0">
              <wp:start x="0" y="0"/>
              <wp:lineTo x="0" y="20525"/>
              <wp:lineTo x="21457" y="20525"/>
              <wp:lineTo x="21457"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09470" cy="2806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2B5"/>
    <w:multiLevelType w:val="hybridMultilevel"/>
    <w:tmpl w:val="E32C9A4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0AF6521"/>
    <w:multiLevelType w:val="multilevel"/>
    <w:tmpl w:val="083093AA"/>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5E71F1"/>
    <w:multiLevelType w:val="multilevel"/>
    <w:tmpl w:val="F8C8AA2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A76A3F"/>
    <w:multiLevelType w:val="hybridMultilevel"/>
    <w:tmpl w:val="536A7D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F179DB"/>
    <w:multiLevelType w:val="hybridMultilevel"/>
    <w:tmpl w:val="25EC4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B2E48"/>
    <w:multiLevelType w:val="multilevel"/>
    <w:tmpl w:val="18283C0A"/>
    <w:lvl w:ilvl="0">
      <w:start w:val="1"/>
      <w:numFmt w:val="decimal"/>
      <w:lvlText w:val="%1."/>
      <w:lvlJc w:val="lef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15:restartNumberingAfterBreak="0">
    <w:nsid w:val="181A452F"/>
    <w:multiLevelType w:val="hybridMultilevel"/>
    <w:tmpl w:val="E2F6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957CC4"/>
    <w:multiLevelType w:val="multilevel"/>
    <w:tmpl w:val="AB00AAC8"/>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0620E2D"/>
    <w:multiLevelType w:val="hybridMultilevel"/>
    <w:tmpl w:val="7F1A9356"/>
    <w:lvl w:ilvl="0" w:tplc="9E768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1D0D60"/>
    <w:multiLevelType w:val="multilevel"/>
    <w:tmpl w:val="AD54E55A"/>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6250796"/>
    <w:multiLevelType w:val="hybridMultilevel"/>
    <w:tmpl w:val="5A6A0DF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F7A2A28"/>
    <w:multiLevelType w:val="hybridMultilevel"/>
    <w:tmpl w:val="1CF41D84"/>
    <w:lvl w:ilvl="0" w:tplc="BFB8A012">
      <w:start w:val="1"/>
      <w:numFmt w:val="decimal"/>
      <w:lvlText w:val="%1."/>
      <w:lvlJc w:val="left"/>
      <w:pPr>
        <w:ind w:left="1260" w:hanging="360"/>
      </w:pPr>
      <w:rPr>
        <w:rFonts w:hint="default"/>
        <w:b w:val="0"/>
        <w:bCs w:val="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33E805D2"/>
    <w:multiLevelType w:val="multilevel"/>
    <w:tmpl w:val="A0C29E30"/>
    <w:lvl w:ilvl="0">
      <w:start w:val="1"/>
      <w:numFmt w:val="decimal"/>
      <w:lvlText w:val="%1."/>
      <w:lvlJc w:val="left"/>
      <w:pPr>
        <w:ind w:left="720" w:hanging="360"/>
      </w:pPr>
      <w:rPr>
        <w:rFonts w:hint="default"/>
        <w:b/>
        <w:bCs w:val="0"/>
        <w:sz w:val="22"/>
        <w:szCs w:val="2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A812B2A"/>
    <w:multiLevelType w:val="multilevel"/>
    <w:tmpl w:val="4776D8E8"/>
    <w:lvl w:ilvl="0">
      <w:start w:val="1"/>
      <w:numFmt w:val="upperRoman"/>
      <w:lvlText w:val="%1."/>
      <w:lvlJc w:val="right"/>
      <w:pPr>
        <w:ind w:left="720" w:hanging="360"/>
      </w:pPr>
      <w:rPr>
        <w:rFonts w:hint="default"/>
        <w:sz w:val="20"/>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B8A6723"/>
    <w:multiLevelType w:val="hybridMultilevel"/>
    <w:tmpl w:val="09E6F880"/>
    <w:lvl w:ilvl="0" w:tplc="D7A2086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0E3685"/>
    <w:multiLevelType w:val="hybridMultilevel"/>
    <w:tmpl w:val="6B565F1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B385E2A"/>
    <w:multiLevelType w:val="hybridMultilevel"/>
    <w:tmpl w:val="1764C636"/>
    <w:lvl w:ilvl="0" w:tplc="ED1ABFF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072B6"/>
    <w:multiLevelType w:val="hybridMultilevel"/>
    <w:tmpl w:val="DC1A6DF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035777"/>
    <w:multiLevelType w:val="hybridMultilevel"/>
    <w:tmpl w:val="679C25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0456F06"/>
    <w:multiLevelType w:val="multilevel"/>
    <w:tmpl w:val="B27CDE24"/>
    <w:lvl w:ilvl="0">
      <w:start w:val="1"/>
      <w:numFmt w:val="upperRoman"/>
      <w:lvlText w:val="%1."/>
      <w:lvlJc w:val="right"/>
      <w:pPr>
        <w:ind w:left="1440" w:hanging="360"/>
      </w:pPr>
    </w:lvl>
    <w:lvl w:ilvl="1">
      <w:start w:val="2"/>
      <w:numFmt w:val="decimal"/>
      <w:isLgl/>
      <w:lvlText w:val="%1.%2"/>
      <w:lvlJc w:val="left"/>
      <w:pPr>
        <w:ind w:left="1524" w:hanging="444"/>
      </w:pPr>
      <w:rPr>
        <w:rFonts w:hint="default"/>
      </w:rPr>
    </w:lvl>
    <w:lvl w:ilvl="2">
      <w:start w:val="2"/>
      <w:numFmt w:val="decimal"/>
      <w:isLgl/>
      <w:lvlText w:val="%1.%2.%3"/>
      <w:lvlJc w:val="left"/>
      <w:pPr>
        <w:ind w:left="1800" w:hanging="720"/>
      </w:pPr>
      <w:rPr>
        <w:rFonts w:hint="default"/>
        <w:b/>
        <w:bCs/>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0" w15:restartNumberingAfterBreak="0">
    <w:nsid w:val="65471A7A"/>
    <w:multiLevelType w:val="multilevel"/>
    <w:tmpl w:val="62D877AC"/>
    <w:lvl w:ilvl="0">
      <w:start w:val="1"/>
      <w:numFmt w:val="decimal"/>
      <w:lvlText w:val="%1."/>
      <w:lvlJc w:val="left"/>
      <w:pPr>
        <w:ind w:left="720" w:hanging="360"/>
      </w:pPr>
      <w:rPr>
        <w:rFonts w:ascii="Times New Roman" w:hAnsi="Times New Roman" w:cs="Times New Roman" w:hint="default"/>
        <w:b/>
        <w:bCs/>
        <w:sz w:val="28"/>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FD06E4"/>
    <w:multiLevelType w:val="hybridMultilevel"/>
    <w:tmpl w:val="48A8E89A"/>
    <w:lvl w:ilvl="0" w:tplc="0DBC69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5E009E"/>
    <w:multiLevelType w:val="multilevel"/>
    <w:tmpl w:val="B8EE272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503D64"/>
    <w:multiLevelType w:val="hybridMultilevel"/>
    <w:tmpl w:val="B90ED30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9D239CC"/>
    <w:multiLevelType w:val="hybridMultilevel"/>
    <w:tmpl w:val="1144DB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6531D4"/>
    <w:multiLevelType w:val="hybridMultilevel"/>
    <w:tmpl w:val="B57A8B66"/>
    <w:lvl w:ilvl="0" w:tplc="1E60B0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4886163">
    <w:abstractNumId w:val="11"/>
  </w:num>
  <w:num w:numId="2" w16cid:durableId="362831195">
    <w:abstractNumId w:val="13"/>
  </w:num>
  <w:num w:numId="3" w16cid:durableId="1812669161">
    <w:abstractNumId w:val="2"/>
  </w:num>
  <w:num w:numId="4" w16cid:durableId="180706801">
    <w:abstractNumId w:val="9"/>
  </w:num>
  <w:num w:numId="5" w16cid:durableId="1540624415">
    <w:abstractNumId w:val="1"/>
  </w:num>
  <w:num w:numId="6" w16cid:durableId="713501817">
    <w:abstractNumId w:val="22"/>
  </w:num>
  <w:num w:numId="7" w16cid:durableId="1652905540">
    <w:abstractNumId w:val="12"/>
  </w:num>
  <w:num w:numId="8" w16cid:durableId="353924415">
    <w:abstractNumId w:val="20"/>
  </w:num>
  <w:num w:numId="9" w16cid:durableId="1452625921">
    <w:abstractNumId w:val="24"/>
  </w:num>
  <w:num w:numId="10" w16cid:durableId="1252543619">
    <w:abstractNumId w:val="23"/>
  </w:num>
  <w:num w:numId="11" w16cid:durableId="263005628">
    <w:abstractNumId w:val="19"/>
  </w:num>
  <w:num w:numId="12" w16cid:durableId="889683066">
    <w:abstractNumId w:val="18"/>
  </w:num>
  <w:num w:numId="13" w16cid:durableId="522136429">
    <w:abstractNumId w:val="3"/>
  </w:num>
  <w:num w:numId="14" w16cid:durableId="1419327963">
    <w:abstractNumId w:val="4"/>
  </w:num>
  <w:num w:numId="15" w16cid:durableId="1667243061">
    <w:abstractNumId w:val="8"/>
  </w:num>
  <w:num w:numId="16" w16cid:durableId="140586500">
    <w:abstractNumId w:val="17"/>
  </w:num>
  <w:num w:numId="17" w16cid:durableId="1582058689">
    <w:abstractNumId w:val="10"/>
  </w:num>
  <w:num w:numId="18" w16cid:durableId="1699046559">
    <w:abstractNumId w:val="25"/>
  </w:num>
  <w:num w:numId="19" w16cid:durableId="893194574">
    <w:abstractNumId w:val="7"/>
  </w:num>
  <w:num w:numId="20" w16cid:durableId="784689786">
    <w:abstractNumId w:val="5"/>
  </w:num>
  <w:num w:numId="21" w16cid:durableId="83573876">
    <w:abstractNumId w:val="6"/>
  </w:num>
  <w:num w:numId="22" w16cid:durableId="1839299317">
    <w:abstractNumId w:val="14"/>
  </w:num>
  <w:num w:numId="23" w16cid:durableId="1483737535">
    <w:abstractNumId w:val="21"/>
  </w:num>
  <w:num w:numId="24" w16cid:durableId="1821994864">
    <w:abstractNumId w:val="15"/>
  </w:num>
  <w:num w:numId="25" w16cid:durableId="310519761">
    <w:abstractNumId w:val="0"/>
  </w:num>
  <w:num w:numId="26" w16cid:durableId="89273711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zNTWxNDc2NrYwNzVT0lEKTi0uzszPAykwrwUANu7J+ywAAAA="/>
  </w:docVars>
  <w:rsids>
    <w:rsidRoot w:val="00617F81"/>
    <w:rsid w:val="00012A9D"/>
    <w:rsid w:val="00040856"/>
    <w:rsid w:val="00041144"/>
    <w:rsid w:val="00041EFB"/>
    <w:rsid w:val="000514D4"/>
    <w:rsid w:val="000860A4"/>
    <w:rsid w:val="00091F32"/>
    <w:rsid w:val="000B7835"/>
    <w:rsid w:val="000D012D"/>
    <w:rsid w:val="000F580B"/>
    <w:rsid w:val="000F6184"/>
    <w:rsid w:val="00116128"/>
    <w:rsid w:val="0012462F"/>
    <w:rsid w:val="00136930"/>
    <w:rsid w:val="00140565"/>
    <w:rsid w:val="001A0C8F"/>
    <w:rsid w:val="001B44A0"/>
    <w:rsid w:val="001C43F6"/>
    <w:rsid w:val="001D3454"/>
    <w:rsid w:val="001E4860"/>
    <w:rsid w:val="00272DDC"/>
    <w:rsid w:val="002D7781"/>
    <w:rsid w:val="0033332D"/>
    <w:rsid w:val="00356E36"/>
    <w:rsid w:val="00364A2B"/>
    <w:rsid w:val="003B7B3A"/>
    <w:rsid w:val="003F3334"/>
    <w:rsid w:val="004031DB"/>
    <w:rsid w:val="00436399"/>
    <w:rsid w:val="0045215E"/>
    <w:rsid w:val="00462884"/>
    <w:rsid w:val="004743FF"/>
    <w:rsid w:val="00474C3B"/>
    <w:rsid w:val="00486C69"/>
    <w:rsid w:val="004874CF"/>
    <w:rsid w:val="004A6194"/>
    <w:rsid w:val="004B34B8"/>
    <w:rsid w:val="004C2B92"/>
    <w:rsid w:val="004F4ABB"/>
    <w:rsid w:val="005104CC"/>
    <w:rsid w:val="005C5603"/>
    <w:rsid w:val="005E4B9A"/>
    <w:rsid w:val="005F1169"/>
    <w:rsid w:val="005F3B8C"/>
    <w:rsid w:val="00617F81"/>
    <w:rsid w:val="00620AE4"/>
    <w:rsid w:val="00622A90"/>
    <w:rsid w:val="006364D6"/>
    <w:rsid w:val="00636C15"/>
    <w:rsid w:val="00697452"/>
    <w:rsid w:val="006B5B2F"/>
    <w:rsid w:val="006F37E2"/>
    <w:rsid w:val="00707A41"/>
    <w:rsid w:val="00712029"/>
    <w:rsid w:val="00780FA1"/>
    <w:rsid w:val="00800154"/>
    <w:rsid w:val="00810D2C"/>
    <w:rsid w:val="008264E1"/>
    <w:rsid w:val="008816DD"/>
    <w:rsid w:val="008B3CF4"/>
    <w:rsid w:val="008C5BA0"/>
    <w:rsid w:val="008E0EC3"/>
    <w:rsid w:val="008E6207"/>
    <w:rsid w:val="00916792"/>
    <w:rsid w:val="00931AD4"/>
    <w:rsid w:val="0097401F"/>
    <w:rsid w:val="009B7AA2"/>
    <w:rsid w:val="009C5119"/>
    <w:rsid w:val="009D24CD"/>
    <w:rsid w:val="00A42E88"/>
    <w:rsid w:val="00A53E93"/>
    <w:rsid w:val="00AA1077"/>
    <w:rsid w:val="00AE3A1C"/>
    <w:rsid w:val="00AE45B3"/>
    <w:rsid w:val="00B03EC2"/>
    <w:rsid w:val="00B20293"/>
    <w:rsid w:val="00B231E4"/>
    <w:rsid w:val="00B37939"/>
    <w:rsid w:val="00B41055"/>
    <w:rsid w:val="00B56704"/>
    <w:rsid w:val="00B76699"/>
    <w:rsid w:val="00B90BFB"/>
    <w:rsid w:val="00B9792C"/>
    <w:rsid w:val="00BA4B56"/>
    <w:rsid w:val="00C428AC"/>
    <w:rsid w:val="00C51D82"/>
    <w:rsid w:val="00C701E9"/>
    <w:rsid w:val="00CB0B0D"/>
    <w:rsid w:val="00CB0DFC"/>
    <w:rsid w:val="00CE15FC"/>
    <w:rsid w:val="00D02067"/>
    <w:rsid w:val="00D135F2"/>
    <w:rsid w:val="00D31544"/>
    <w:rsid w:val="00D346D2"/>
    <w:rsid w:val="00D63C0B"/>
    <w:rsid w:val="00D8067F"/>
    <w:rsid w:val="00D87C29"/>
    <w:rsid w:val="00DA1919"/>
    <w:rsid w:val="00DA564C"/>
    <w:rsid w:val="00DE3C15"/>
    <w:rsid w:val="00E30F50"/>
    <w:rsid w:val="00E9102B"/>
    <w:rsid w:val="00E9532C"/>
    <w:rsid w:val="00EC0189"/>
    <w:rsid w:val="00F02489"/>
    <w:rsid w:val="00F175F7"/>
    <w:rsid w:val="00F453EE"/>
    <w:rsid w:val="00F62596"/>
    <w:rsid w:val="00F6465E"/>
    <w:rsid w:val="00F95C51"/>
    <w:rsid w:val="00FC3BC2"/>
    <w:rsid w:val="00FF0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0D3AF"/>
  <w15:docId w15:val="{A02F9EC3-3271-4C8C-BBE7-6BD84C16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04xlpa">
    <w:name w:val="_04xlpa"/>
    <w:basedOn w:val="Normal"/>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 5,List Paragraph (numbered (a)),Use Case 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customStyle="1" w:styleId="ListParagraphChar">
    <w:name w:val="List Paragraph Char"/>
    <w:aliases w:val="U 5 Char,List Paragraph (numbered (a)) Char,Use Case List Paragraph Char"/>
    <w:link w:val="ListParagraph"/>
    <w:uiPriority w:val="34"/>
  </w:style>
  <w:style w:type="paragraph" w:styleId="NormalIndent">
    <w:name w:val="Normal Indent"/>
    <w:basedOn w:val="Normal"/>
    <w:semiHidden/>
    <w:pPr>
      <w:overflowPunct w:val="0"/>
      <w:autoSpaceDE w:val="0"/>
      <w:autoSpaceDN w:val="0"/>
      <w:adjustRightInd w:val="0"/>
      <w:spacing w:after="0" w:line="240" w:lineRule="auto"/>
      <w:ind w:left="567" w:firstLine="1"/>
      <w:textAlignment w:val="baseline"/>
    </w:pPr>
    <w:rPr>
      <w:rFonts w:ascii="Times New Roman" w:eastAsia="Times New Roman" w:hAnsi="Times New Roman" w:cs="Times New Roman"/>
      <w:spacing w:val="5"/>
      <w:sz w:val="20"/>
      <w:szCs w:val="20"/>
      <w:lang w:val="de-CH"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UnresolvedMention">
    <w:name w:val="Unresolved Mention"/>
    <w:basedOn w:val="DefaultParagraphFont"/>
    <w:uiPriority w:val="99"/>
    <w:semiHidden/>
    <w:unhideWhenUsed/>
    <w:rsid w:val="00636C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xerxa@caritas.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sovo@caritas.ch"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xerxa@caritas.ch" TargetMode="External"/><Relationship Id="rId4" Type="http://schemas.openxmlformats.org/officeDocument/2006/relationships/settings" Target="settings.xml"/><Relationship Id="rId9" Type="http://schemas.openxmlformats.org/officeDocument/2006/relationships/hyperlink" Target="mailto:kosovo@caritas.ch"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203B5-B2FF-4841-B4A0-ABF9D2825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12</Pages>
  <Words>4504</Words>
  <Characters>25679</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Besarta Hajrizi</dc:creator>
  <cp:lastModifiedBy>Bardh Xërxa</cp:lastModifiedBy>
  <cp:revision>23</cp:revision>
  <dcterms:created xsi:type="dcterms:W3CDTF">2022-09-01T11:39:00Z</dcterms:created>
  <dcterms:modified xsi:type="dcterms:W3CDTF">2023-02-10T11:54:00Z</dcterms:modified>
</cp:coreProperties>
</file>