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4E3B" w14:textId="198BE303" w:rsidR="00D14D5B" w:rsidRPr="007C7793" w:rsidRDefault="00D14D5B" w:rsidP="00B33D25">
      <w:pPr>
        <w:rPr>
          <w:lang w:val="sr-Latn-CS"/>
        </w:rPr>
      </w:pPr>
    </w:p>
    <w:p w14:paraId="525CE494" w14:textId="2690A450" w:rsidR="00D14D5B" w:rsidRPr="007C7793" w:rsidRDefault="00CD7155" w:rsidP="00B33D25">
      <w:pPr>
        <w:rPr>
          <w:lang w:val="sr-Latn-CS"/>
        </w:rPr>
      </w:pPr>
      <w:r w:rsidRPr="007C7793">
        <w:rPr>
          <w:rFonts w:ascii="Book Antiqua" w:eastAsia="MS Mincho" w:hAnsi="Book Antiqua" w:cs="Book Antiqua"/>
          <w:b/>
          <w:bCs/>
          <w:noProof/>
          <w:sz w:val="32"/>
          <w:szCs w:val="32"/>
          <w:lang w:eastAsia="sq-AL"/>
        </w:rPr>
        <w:drawing>
          <wp:anchor distT="0" distB="0" distL="114300" distR="114300" simplePos="0" relativeHeight="251663360" behindDoc="1" locked="0" layoutInCell="1" allowOverlap="1" wp14:anchorId="0937B607" wp14:editId="0AA48AE2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800100" cy="781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9F5FB" w14:textId="5929024F" w:rsidR="00D14D5B" w:rsidRPr="007C7793" w:rsidRDefault="00D14D5B" w:rsidP="00B33D25">
      <w:pPr>
        <w:rPr>
          <w:rFonts w:ascii="Book Antiqua" w:hAnsi="Book Antiqua"/>
          <w:bCs/>
          <w:lang w:val="sr-Latn-CS"/>
        </w:rPr>
      </w:pPr>
    </w:p>
    <w:p w14:paraId="7D95C471" w14:textId="77777777" w:rsidR="00CD7155" w:rsidRPr="007C7793" w:rsidRDefault="00D14D5B" w:rsidP="00B33D25">
      <w:pPr>
        <w:ind w:right="-90"/>
        <w:jc w:val="center"/>
        <w:rPr>
          <w:b/>
          <w:bCs/>
          <w:lang w:val="sr-Latn-CS"/>
        </w:rPr>
      </w:pPr>
      <w:r w:rsidRPr="007C7793">
        <w:rPr>
          <w:rFonts w:ascii="Book Antiqua" w:hAnsi="Book Antiqua"/>
          <w:b/>
          <w:bCs/>
          <w:sz w:val="32"/>
          <w:lang w:val="sr-Latn-CS"/>
        </w:rPr>
        <w:tab/>
      </w:r>
    </w:p>
    <w:p w14:paraId="759E15B0" w14:textId="77777777" w:rsidR="00CD7155" w:rsidRPr="007C7793" w:rsidRDefault="00CD7155" w:rsidP="00B33D25">
      <w:pPr>
        <w:ind w:right="-90"/>
        <w:rPr>
          <w:rFonts w:ascii="Book Antiqua" w:hAnsi="Book Antiqua" w:cs="Book Antiqua"/>
          <w:b/>
          <w:bCs/>
          <w:sz w:val="32"/>
          <w:szCs w:val="32"/>
          <w:lang w:val="sr-Latn-CS"/>
        </w:rPr>
      </w:pPr>
    </w:p>
    <w:p w14:paraId="4CB2FDD8" w14:textId="77777777" w:rsidR="00CD7155" w:rsidRPr="007C7793" w:rsidRDefault="00CD7155" w:rsidP="00B33D25">
      <w:pPr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7C7793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14:paraId="09C11985" w14:textId="77777777" w:rsidR="00CD7155" w:rsidRPr="007C7793" w:rsidRDefault="00CD7155" w:rsidP="00B33D25">
      <w:pPr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7C7793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7C7793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4FFCB2D2" w14:textId="77777777" w:rsidR="00CD7155" w:rsidRPr="007C7793" w:rsidRDefault="00CD7155" w:rsidP="00B33D25">
      <w:pPr>
        <w:jc w:val="center"/>
        <w:rPr>
          <w:rFonts w:ascii="Book Antiqua" w:hAnsi="Book Antiqua" w:cs="Book Antiqua"/>
          <w:b/>
          <w:iCs/>
          <w:lang w:val="sr-Latn-CS"/>
        </w:rPr>
      </w:pPr>
      <w:r w:rsidRPr="007C7793">
        <w:rPr>
          <w:rFonts w:ascii="Book Antiqua" w:hAnsi="Book Antiqua" w:cs="Book Antiqua"/>
          <w:b/>
          <w:iCs/>
          <w:lang w:val="sr-Latn-CS"/>
        </w:rPr>
        <w:t>Qeveria - Vlada – Government</w:t>
      </w:r>
    </w:p>
    <w:p w14:paraId="2C650246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Ministria e Zhvillimit Rajonal</w:t>
      </w:r>
    </w:p>
    <w:p w14:paraId="3A15050E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Ministarstvo za Regionalni Razvoj</w:t>
      </w:r>
    </w:p>
    <w:p w14:paraId="536FCAD1" w14:textId="77777777" w:rsidR="00CD7155" w:rsidRPr="007C7793" w:rsidRDefault="00CD7155" w:rsidP="00B33D25">
      <w:pPr>
        <w:pBdr>
          <w:bottom w:val="single" w:sz="4" w:space="9" w:color="auto"/>
        </w:pBd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Ministry of Regional Development</w:t>
      </w:r>
    </w:p>
    <w:p w14:paraId="57D1DCFB" w14:textId="2EFFBD51" w:rsidR="00044DB5" w:rsidRPr="007C7793" w:rsidRDefault="00381E8D" w:rsidP="00B33D25">
      <w:pPr>
        <w:tabs>
          <w:tab w:val="center" w:pos="4680"/>
          <w:tab w:val="left" w:pos="5865"/>
        </w:tabs>
        <w:spacing w:after="300"/>
        <w:jc w:val="right"/>
        <w:rPr>
          <w:rFonts w:ascii="Book Antiqua" w:hAnsi="Book Antiqua" w:cs="Book Antiqua"/>
          <w:b/>
          <w:bCs/>
          <w:sz w:val="22"/>
          <w:szCs w:val="22"/>
          <w:lang w:val="sr-Latn-CS"/>
        </w:rPr>
      </w:pPr>
      <w:r w:rsidRPr="0099413F">
        <w:rPr>
          <w:rFonts w:ascii="Book Antiqua" w:hAnsi="Book Antiqua"/>
          <w:sz w:val="22"/>
          <w:szCs w:val="22"/>
          <w:lang w:val="sr-Latn-CS"/>
        </w:rPr>
        <w:t>Priština</w:t>
      </w:r>
      <w:r w:rsidR="009E4FDA" w:rsidRPr="0099413F">
        <w:rPr>
          <w:rFonts w:ascii="Book Antiqua" w:hAnsi="Book Antiqua"/>
          <w:sz w:val="22"/>
          <w:szCs w:val="22"/>
          <w:lang w:val="sr-Latn-CS"/>
        </w:rPr>
        <w:t xml:space="preserve">: </w:t>
      </w:r>
      <w:r w:rsidR="0099413F" w:rsidRPr="0099413F">
        <w:rPr>
          <w:rFonts w:ascii="Book Antiqua" w:hAnsi="Book Antiqua"/>
          <w:sz w:val="22"/>
          <w:szCs w:val="22"/>
          <w:lang w:val="sr-Latn-CS"/>
        </w:rPr>
        <w:t>22</w:t>
      </w:r>
      <w:r w:rsidR="00E80D5B" w:rsidRPr="0099413F">
        <w:rPr>
          <w:rFonts w:ascii="Book Antiqua" w:hAnsi="Book Antiqua"/>
          <w:sz w:val="22"/>
          <w:szCs w:val="22"/>
          <w:lang w:val="sr-Latn-CS"/>
        </w:rPr>
        <w:t>.</w:t>
      </w:r>
      <w:r w:rsidR="008918B4" w:rsidRPr="0099413F">
        <w:rPr>
          <w:rFonts w:ascii="Book Antiqua" w:hAnsi="Book Antiqua"/>
          <w:sz w:val="22"/>
          <w:szCs w:val="22"/>
          <w:lang w:val="sr-Latn-CS"/>
        </w:rPr>
        <w:t>0</w:t>
      </w:r>
      <w:r w:rsidR="00E958AD" w:rsidRPr="0099413F">
        <w:rPr>
          <w:rFonts w:ascii="Book Antiqua" w:hAnsi="Book Antiqua"/>
          <w:sz w:val="22"/>
          <w:szCs w:val="22"/>
          <w:lang w:val="sr-Latn-CS"/>
        </w:rPr>
        <w:t>2</w:t>
      </w:r>
      <w:r w:rsidR="002C6300" w:rsidRPr="0099413F">
        <w:rPr>
          <w:rFonts w:ascii="Book Antiqua" w:hAnsi="Book Antiqua"/>
          <w:sz w:val="22"/>
          <w:szCs w:val="22"/>
          <w:lang w:val="sr-Latn-CS"/>
        </w:rPr>
        <w:t>.202</w:t>
      </w:r>
      <w:r w:rsidR="004F544C" w:rsidRPr="0099413F">
        <w:rPr>
          <w:rFonts w:ascii="Book Antiqua" w:hAnsi="Book Antiqua"/>
          <w:sz w:val="22"/>
          <w:szCs w:val="22"/>
          <w:lang w:val="sr-Latn-CS"/>
        </w:rPr>
        <w:t>4</w:t>
      </w:r>
    </w:p>
    <w:p w14:paraId="040A6EA7" w14:textId="7A43F8E1" w:rsidR="00044DB5" w:rsidRPr="007C7793" w:rsidRDefault="00381E8D" w:rsidP="00B33D25">
      <w:pPr>
        <w:autoSpaceDE w:val="0"/>
        <w:autoSpaceDN w:val="0"/>
        <w:adjustRightInd w:val="0"/>
        <w:spacing w:after="300"/>
        <w:jc w:val="center"/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JAVNI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POZIV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ZA FINANSIJSKU PODRŠKU PROJEKTIMA PROGRAMIMA NVO-a O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NAPRETKU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URAVNOTEŽENOG REGIONALNO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-EKONOMSKO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RAZVOJ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A</w:t>
      </w:r>
    </w:p>
    <w:p w14:paraId="7B750B79" w14:textId="6BC93E88" w:rsidR="007E7981" w:rsidRPr="007C7793" w:rsidRDefault="00ED583D" w:rsidP="00B33D25">
      <w:pPr>
        <w:spacing w:after="300"/>
        <w:jc w:val="center"/>
        <w:rPr>
          <w:rFonts w:ascii="Book Antiqua" w:hAnsi="Book Antiqua"/>
          <w:b/>
          <w:sz w:val="22"/>
          <w:szCs w:val="22"/>
          <w:lang w:val="sr-Latn-CS"/>
        </w:rPr>
      </w:pPr>
      <w:r w:rsidRPr="007C7793">
        <w:rPr>
          <w:rFonts w:ascii="Book Antiqua" w:hAnsi="Book Antiqua"/>
          <w:b/>
          <w:sz w:val="22"/>
          <w:szCs w:val="22"/>
          <w:lang w:val="sr-Latn-CS"/>
        </w:rPr>
        <w:t>Svrha javnog poziva</w:t>
      </w:r>
    </w:p>
    <w:p w14:paraId="20DD7A5E" w14:textId="6B98FA27" w:rsidR="004D511F" w:rsidRPr="007C7793" w:rsidRDefault="00ED583D" w:rsidP="00B33D25">
      <w:pPr>
        <w:spacing w:after="300"/>
        <w:jc w:val="both"/>
        <w:rPr>
          <w:rFonts w:ascii="Book Antiqua" w:hAnsi="Book Antiqua"/>
          <w:sz w:val="22"/>
          <w:szCs w:val="22"/>
          <w:lang w:val="sr-Latn-CS"/>
        </w:rPr>
      </w:pPr>
      <w:r w:rsidRPr="007C7793">
        <w:rPr>
          <w:rFonts w:ascii="Book Antiqua" w:hAnsi="Book Antiqua"/>
          <w:sz w:val="22"/>
          <w:szCs w:val="22"/>
          <w:lang w:val="sr-Latn-CS"/>
        </w:rPr>
        <w:t xml:space="preserve">Ovaj javni poziv za nacrte predloga od strane organizacija civilnog društva ima za cilj poboljšanje uravnoteženog regionalnog društveno-ekonomskog razvoja. Ministarstvo za regionalni razvoj (MRR) je pozvalo sve organizacije civilnog društva registrovane u Republici Kosova, čiji je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program </w:t>
      </w:r>
      <w:r w:rsidRPr="007C7793">
        <w:rPr>
          <w:rFonts w:ascii="Book Antiqua" w:hAnsi="Book Antiqua"/>
          <w:sz w:val="22"/>
          <w:szCs w:val="22"/>
          <w:lang w:val="sr-Latn-CS"/>
        </w:rPr>
        <w:t>rad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usredsređen na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odvijanje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aktivnosti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koje se odnose na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uravnotežen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regionalni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društveno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-ekonomski razvoj,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koje podnose </w:t>
      </w:r>
      <w:r w:rsidR="000322E6" w:rsidRPr="007C7793">
        <w:rPr>
          <w:rFonts w:ascii="Book Antiqua" w:hAnsi="Book Antiqua"/>
          <w:sz w:val="22"/>
          <w:szCs w:val="22"/>
          <w:lang w:val="sr-Latn-CS"/>
        </w:rPr>
        <w:t>prijave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 sa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projekt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ima za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finansijsk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podršk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 cilju ispunjavanja ciljeva mandata MRR-a</w:t>
      </w:r>
      <w:r w:rsidR="00BC1E4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243331AE" w14:textId="78BBF2B3" w:rsidR="000C148A" w:rsidRPr="009E4FDA" w:rsidRDefault="000C148A" w:rsidP="009E4FDA">
      <w:pPr>
        <w:pStyle w:val="ListParagraph"/>
        <w:keepNext/>
        <w:keepLines/>
        <w:numPr>
          <w:ilvl w:val="0"/>
          <w:numId w:val="27"/>
        </w:numPr>
        <w:spacing w:before="40" w:line="259" w:lineRule="auto"/>
        <w:outlineLvl w:val="1"/>
        <w:rPr>
          <w:rFonts w:ascii="Book Antiqua" w:eastAsiaTheme="majorEastAsia" w:hAnsi="Book Antiqua" w:cstheme="majorBidi"/>
          <w:b/>
          <w:iCs/>
          <w:color w:val="000000" w:themeColor="text1"/>
          <w:sz w:val="22"/>
          <w:szCs w:val="22"/>
          <w:lang w:val="sr-Latn-RS" w:eastAsia="en-US"/>
        </w:rPr>
      </w:pPr>
      <w:r w:rsidRPr="009E4FDA">
        <w:rPr>
          <w:rFonts w:ascii="Book Antiqua" w:eastAsiaTheme="majorEastAsia" w:hAnsi="Book Antiqua" w:cstheme="majorBidi"/>
          <w:b/>
          <w:color w:val="000000" w:themeColor="text1"/>
          <w:sz w:val="22"/>
          <w:szCs w:val="22"/>
          <w:lang w:val="sr-Latn-RS" w:eastAsia="en-US"/>
        </w:rPr>
        <w:t>Ciljevi projekata</w:t>
      </w:r>
    </w:p>
    <w:p w14:paraId="5B059735" w14:textId="77777777" w:rsidR="000C148A" w:rsidRPr="000C148A" w:rsidRDefault="000C148A" w:rsidP="000C148A">
      <w:pPr>
        <w:rPr>
          <w:lang w:val="sr-Latn-RS" w:eastAsia="en-US"/>
        </w:rPr>
      </w:pPr>
    </w:p>
    <w:p w14:paraId="0086B289" w14:textId="77777777" w:rsidR="000C148A" w:rsidRPr="000C148A" w:rsidRDefault="000C148A" w:rsidP="000C148A">
      <w:pPr>
        <w:spacing w:after="300"/>
        <w:jc w:val="both"/>
        <w:rPr>
          <w:rFonts w:ascii="Book Antiqua" w:hAnsi="Book Antiqua"/>
          <w:sz w:val="22"/>
          <w:szCs w:val="22"/>
          <w:lang w:val="sr-Latn-RS"/>
        </w:rPr>
      </w:pPr>
      <w:r w:rsidRPr="000C148A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Organizacije civilnog društva u skladu sa ovim javnim pozivom mogu da podnesu </w:t>
      </w:r>
      <w:r w:rsidRPr="000C148A">
        <w:rPr>
          <w:rFonts w:ascii="Book Antiqua" w:hAnsi="Book Antiqua"/>
          <w:sz w:val="22"/>
          <w:szCs w:val="22"/>
          <w:lang w:val="sr-Latn-CS"/>
        </w:rPr>
        <w:t xml:space="preserve">prijave </w:t>
      </w:r>
      <w:r w:rsidRPr="000C148A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sa </w:t>
      </w:r>
      <w:r w:rsidRPr="000C148A">
        <w:rPr>
          <w:rFonts w:ascii="Book Antiqua" w:hAnsi="Book Antiqua"/>
          <w:sz w:val="22"/>
          <w:szCs w:val="22"/>
          <w:lang w:val="sr-Latn-RS"/>
        </w:rPr>
        <w:t>projektima u njihovim prioritetnim oblasti, kao u nastavku:</w:t>
      </w:r>
    </w:p>
    <w:p w14:paraId="4A7BE2EC" w14:textId="77777777" w:rsidR="000C148A" w:rsidRPr="009E4FDA" w:rsidRDefault="000C148A" w:rsidP="000C148A">
      <w:pPr>
        <w:numPr>
          <w:ilvl w:val="0"/>
          <w:numId w:val="25"/>
        </w:numPr>
        <w:spacing w:after="60"/>
        <w:contextualSpacing/>
        <w:jc w:val="both"/>
        <w:rPr>
          <w:rFonts w:ascii="Book Antiqua" w:hAnsi="Book Antiqua"/>
          <w:bCs/>
          <w:sz w:val="22"/>
          <w:szCs w:val="22"/>
          <w:lang w:val="sr-Latn-RS"/>
        </w:rPr>
      </w:pPr>
      <w:r w:rsidRPr="009E4FDA">
        <w:rPr>
          <w:rFonts w:ascii="Book Antiqua" w:hAnsi="Book Antiqua"/>
          <w:bCs/>
          <w:sz w:val="22"/>
          <w:szCs w:val="22"/>
          <w:lang w:val="sr-Latn-RS"/>
        </w:rPr>
        <w:t>Podsticanje mladih i žena za pripremu projekata u oblasti regionalnog društveno-ekonomskog razvoja:</w:t>
      </w:r>
    </w:p>
    <w:p w14:paraId="0DBD5792" w14:textId="77777777" w:rsidR="000C148A" w:rsidRPr="009E4FDA" w:rsidRDefault="000C148A" w:rsidP="009E4FDA">
      <w:pPr>
        <w:pStyle w:val="ListParagraph"/>
        <w:numPr>
          <w:ilvl w:val="0"/>
          <w:numId w:val="22"/>
        </w:numPr>
        <w:spacing w:before="60" w:after="60"/>
        <w:ind w:left="1170"/>
        <w:jc w:val="both"/>
        <w:rPr>
          <w:rFonts w:eastAsiaTheme="minorHAnsi"/>
          <w:lang w:eastAsia="en-US"/>
        </w:rPr>
      </w:pPr>
      <w:r w:rsidRPr="009E4FDA">
        <w:rPr>
          <w:rFonts w:eastAsiaTheme="minorHAnsi"/>
          <w:lang w:eastAsia="en-US"/>
        </w:rPr>
        <w:t>Identifikacija potencijalnih oblasti sa regionalnim razvojnim uticajem i njihov ispit.;</w:t>
      </w:r>
    </w:p>
    <w:p w14:paraId="4A727A50" w14:textId="1B8CBDC1" w:rsidR="009E4FDA" w:rsidRPr="009E4FDA" w:rsidRDefault="009E4FDA" w:rsidP="009E4FDA">
      <w:pPr>
        <w:pStyle w:val="ListParagraph"/>
        <w:numPr>
          <w:ilvl w:val="0"/>
          <w:numId w:val="22"/>
        </w:numPr>
        <w:spacing w:before="60" w:after="60"/>
        <w:ind w:left="1170"/>
        <w:jc w:val="both"/>
        <w:rPr>
          <w:rFonts w:eastAsiaTheme="minorHAnsi"/>
          <w:lang w:eastAsia="en-US"/>
        </w:rPr>
      </w:pPr>
      <w:r w:rsidRPr="009E4FDA">
        <w:rPr>
          <w:rFonts w:eastAsiaTheme="minorHAnsi"/>
          <w:lang w:eastAsia="en-US"/>
        </w:rPr>
        <w:t>Obuka i sertifikacija mladih i žena kroz oblast neformalnog obrazovanja, unapređenje specifičnih veština među mladim ljudima i ženama koje olakšavaju pristup tržištu rada u sektorima kao što su:</w:t>
      </w:r>
    </w:p>
    <w:p w14:paraId="5B069DBF" w14:textId="77777777" w:rsidR="009E4FDA" w:rsidRPr="008D2F12" w:rsidRDefault="009E4FDA" w:rsidP="009E4FDA">
      <w:pPr>
        <w:pStyle w:val="ListParagraph"/>
        <w:spacing w:before="60" w:after="60"/>
        <w:ind w:left="1530" w:hanging="360"/>
        <w:jc w:val="both"/>
        <w:rPr>
          <w:rFonts w:eastAsiaTheme="minorHAnsi"/>
          <w:lang w:eastAsia="en-US"/>
        </w:rPr>
      </w:pPr>
      <w:r w:rsidRPr="009E4FDA">
        <w:rPr>
          <w:rFonts w:eastAsiaTheme="minorHAnsi"/>
          <w:i/>
          <w:lang w:eastAsia="en-US"/>
        </w:rPr>
        <w:t>- Razvoj veština u sektoru informacionih tehnologija i komunikacija (ICT) (</w:t>
      </w:r>
      <w:r w:rsidRPr="008D2F12">
        <w:rPr>
          <w:rFonts w:eastAsiaTheme="minorHAnsi"/>
          <w:lang w:eastAsia="en-US"/>
        </w:rPr>
        <w:t>Microsoft 365, Upravljanje društvenim mrežama, Veb dizajn);</w:t>
      </w:r>
    </w:p>
    <w:p w14:paraId="27DE9C14" w14:textId="77777777" w:rsidR="009E4FDA" w:rsidRPr="008D2F12" w:rsidRDefault="009E4FDA" w:rsidP="009E4FDA">
      <w:pPr>
        <w:pStyle w:val="ListParagraph"/>
        <w:spacing w:before="60" w:after="60"/>
        <w:ind w:left="1530" w:hanging="360"/>
        <w:jc w:val="both"/>
        <w:rPr>
          <w:rFonts w:eastAsiaTheme="minorHAnsi"/>
          <w:lang w:eastAsia="en-US"/>
        </w:rPr>
      </w:pPr>
      <w:r w:rsidRPr="009E4FDA">
        <w:rPr>
          <w:rFonts w:eastAsiaTheme="minorHAnsi"/>
          <w:i/>
          <w:lang w:eastAsia="en-US"/>
        </w:rPr>
        <w:t xml:space="preserve">- Obuke iz oblasti preduzetništva </w:t>
      </w:r>
      <w:r w:rsidRPr="008D2F12">
        <w:rPr>
          <w:rFonts w:eastAsiaTheme="minorHAnsi"/>
          <w:lang w:eastAsia="en-US"/>
        </w:rPr>
        <w:t>(Upravljanje inovacijama i startapima, Poslovno planiranje i razvoj poslovnog modela, Finansije i poslovno računovodstvo, Razvoj marketinga, E-trgovina itd.);</w:t>
      </w:r>
    </w:p>
    <w:p w14:paraId="20B65A0D" w14:textId="51D852B1" w:rsidR="009E4FDA" w:rsidRPr="008D2F12" w:rsidRDefault="009E4FDA" w:rsidP="009E4FDA">
      <w:pPr>
        <w:pStyle w:val="ListParagraph"/>
        <w:spacing w:before="60" w:after="60"/>
        <w:ind w:left="1530" w:hanging="360"/>
        <w:jc w:val="both"/>
        <w:rPr>
          <w:rFonts w:eastAsiaTheme="minorHAnsi"/>
          <w:lang w:eastAsia="en-US"/>
        </w:rPr>
      </w:pPr>
      <w:r w:rsidRPr="009E4FDA">
        <w:rPr>
          <w:rFonts w:eastAsiaTheme="minorHAnsi"/>
          <w:i/>
          <w:lang w:eastAsia="en-US"/>
        </w:rPr>
        <w:t xml:space="preserve">- Razvoj mekih veština kao što su </w:t>
      </w:r>
      <w:r w:rsidRPr="008D2F12">
        <w:rPr>
          <w:rFonts w:eastAsiaTheme="minorHAnsi"/>
          <w:lang w:eastAsia="en-US"/>
        </w:rPr>
        <w:t>(liderstvo, efikasna komunikacija, kritičko mišljenje, pregovaranje, istraživanje i razvoj kreativnih ideja, itd.);</w:t>
      </w:r>
    </w:p>
    <w:p w14:paraId="72E92CAF" w14:textId="77777777" w:rsidR="009E4FDA" w:rsidRPr="009E4FDA" w:rsidRDefault="009E4FDA" w:rsidP="009E4FDA">
      <w:pPr>
        <w:spacing w:after="60"/>
        <w:ind w:left="72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81903C3" w14:textId="0F8ED5DA" w:rsidR="000C148A" w:rsidRPr="009E4FDA" w:rsidRDefault="000C148A" w:rsidP="009E4FDA">
      <w:pPr>
        <w:pStyle w:val="ListParagraph"/>
        <w:numPr>
          <w:ilvl w:val="0"/>
          <w:numId w:val="25"/>
        </w:numPr>
        <w:spacing w:after="60"/>
        <w:jc w:val="both"/>
        <w:rPr>
          <w:rFonts w:ascii="Book Antiqua" w:hAnsi="Book Antiqua"/>
          <w:sz w:val="22"/>
          <w:szCs w:val="22"/>
          <w:lang w:val="sr-Latn-RS"/>
        </w:rPr>
      </w:pPr>
      <w:r w:rsidRPr="009E4FDA">
        <w:rPr>
          <w:rFonts w:ascii="Book Antiqua" w:hAnsi="Book Antiqua"/>
          <w:sz w:val="22"/>
          <w:szCs w:val="22"/>
          <w:lang w:val="sr-Latn-RS"/>
        </w:rPr>
        <w:t>Napredovanje i proširenje regionalnog društveno-ekonomskog razvoja:</w:t>
      </w:r>
    </w:p>
    <w:p w14:paraId="12B204F8" w14:textId="77777777" w:rsidR="000C148A" w:rsidRPr="009E4FD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9E4FD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Identifikacija mogućnosti saradnje u oblasti regionalnog društveno-ekonomskog razvoja;</w:t>
      </w:r>
    </w:p>
    <w:p w14:paraId="52754940" w14:textId="77777777" w:rsidR="000C148A" w:rsidRPr="009E4FD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9E4FD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Unapređenje saradnje između opština, poslovnih udruženja, investitora i poduhvata za održivi regionalno-ekonomski balansirani razvoj; </w:t>
      </w:r>
    </w:p>
    <w:p w14:paraId="78880E10" w14:textId="77777777" w:rsidR="000C148A" w:rsidRPr="009E4FDA" w:rsidRDefault="000C148A" w:rsidP="000C148A">
      <w:pPr>
        <w:spacing w:after="60"/>
        <w:ind w:left="1320"/>
        <w:contextualSpacing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</w:p>
    <w:p w14:paraId="169078A5" w14:textId="661322B2" w:rsidR="000C148A" w:rsidRPr="009E4FDA" w:rsidRDefault="000C148A" w:rsidP="009E4FD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"/>
          <w:color w:val="000000"/>
          <w:sz w:val="20"/>
          <w:szCs w:val="20"/>
          <w:lang w:val="sr-Latn-CS" w:eastAsia="en-US"/>
        </w:rPr>
      </w:pPr>
      <w:r w:rsidRPr="009E4FDA">
        <w:rPr>
          <w:rFonts w:ascii="Book Antiqua" w:hAnsi="Book Antiqua"/>
          <w:sz w:val="22"/>
          <w:szCs w:val="22"/>
          <w:lang w:val="sr-Latn-RS"/>
        </w:rPr>
        <w:t>Promocija socio-ekonomskog razvoja:</w:t>
      </w:r>
      <w:r w:rsidRPr="009E4FDA">
        <w:rPr>
          <w:rFonts w:ascii="Book Antiqua" w:eastAsiaTheme="minorHAnsi" w:hAnsi="Book Antiqua" w:cs="BookAntiqua"/>
          <w:color w:val="000000"/>
          <w:sz w:val="20"/>
          <w:szCs w:val="20"/>
          <w:lang w:val="sr-Latn-CS" w:eastAsia="en-US"/>
        </w:rPr>
        <w:t xml:space="preserve"> </w:t>
      </w:r>
    </w:p>
    <w:p w14:paraId="3F711D18" w14:textId="71F030D8" w:rsidR="000C148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0C148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Promovisanje politika u oblasti uravnoteženog socio-ekonomskog  razvoja;</w:t>
      </w:r>
    </w:p>
    <w:p w14:paraId="268ED484" w14:textId="17FE3029" w:rsidR="009E4FDA" w:rsidRPr="009E4FDA" w:rsidRDefault="009E4FDA" w:rsidP="009E4FDA">
      <w:pPr>
        <w:pStyle w:val="ListParagraph"/>
        <w:spacing w:before="60" w:after="60"/>
        <w:ind w:left="1170" w:hanging="360"/>
        <w:jc w:val="both"/>
        <w:rPr>
          <w:rFonts w:eastAsiaTheme="minorHAnsi"/>
          <w:i/>
          <w:lang w:eastAsia="en-US"/>
        </w:rPr>
      </w:pPr>
      <w:r w:rsidRPr="009E4FDA">
        <w:rPr>
          <w:rFonts w:eastAsiaTheme="minorHAnsi"/>
          <w:i/>
          <w:lang w:eastAsia="en-US"/>
        </w:rPr>
        <w:t xml:space="preserve">- Organizovanje aktivnosti kojima se promovišu programi Ministarstva regionalnog razvoja i podstiču aktivni građani </w:t>
      </w:r>
      <w:r w:rsidRPr="008D2F12">
        <w:rPr>
          <w:rFonts w:eastAsiaTheme="minorHAnsi"/>
          <w:lang w:eastAsia="en-US"/>
        </w:rPr>
        <w:t>(okrugli stolovi, panel diskusije, tribine zajednice, informativne sesije, promotivni spotovi i dr.),</w:t>
      </w:r>
    </w:p>
    <w:p w14:paraId="717602AC" w14:textId="77777777" w:rsidR="000C148A" w:rsidRPr="000C148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0C148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Razvoj lokalnih/regionalnih kapaciteta za stvaranje povoljnijeg okruženja za razvoj preduzeća; </w:t>
      </w:r>
    </w:p>
    <w:p w14:paraId="57518256" w14:textId="77777777" w:rsidR="000C148A" w:rsidRPr="000C148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0C148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Promocija razvojnih politika sa posebnim naglaskom na oblast proizvodnje i promocije zelene agende;</w:t>
      </w:r>
    </w:p>
    <w:p w14:paraId="6D01EED6" w14:textId="4281B08E" w:rsidR="000C148A" w:rsidRDefault="000C148A" w:rsidP="000C148A">
      <w:pPr>
        <w:numPr>
          <w:ilvl w:val="0"/>
          <w:numId w:val="22"/>
        </w:num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0C148A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Unapređenje regionalnog razvoja kroz promociju medija, odnose sa javnošću, okrugle stolove i druge oblike marketinga.</w:t>
      </w:r>
    </w:p>
    <w:p w14:paraId="045F1A45" w14:textId="77777777" w:rsidR="000C148A" w:rsidRDefault="000C148A" w:rsidP="000C148A">
      <w:pPr>
        <w:spacing w:after="60"/>
        <w:ind w:left="132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02B7F430" w14:textId="0D5ABBC0" w:rsidR="00767C33" w:rsidRPr="00767C33" w:rsidRDefault="00767C33" w:rsidP="00767C33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 w:rsidRPr="00767C3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jedan ili više podciljeva. Organizacije se mogu prijaviti sa najviše 1) projekta u okviru ovog poziva.</w:t>
      </w:r>
    </w:p>
    <w:p w14:paraId="661F88FC" w14:textId="77777777" w:rsidR="00767C33" w:rsidRPr="00767C33" w:rsidRDefault="00767C33" w:rsidP="00767C33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</w:p>
    <w:p w14:paraId="69687889" w14:textId="1113FDE1" w:rsidR="000C148A" w:rsidRPr="004D0E7A" w:rsidRDefault="00767C33" w:rsidP="00767C33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 w:rsidRPr="00767C3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N</w:t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VO </w:t>
      </w:r>
      <w:r w:rsidRPr="00767C3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koje podnose prijave imaju priliku da se udruže sa privatnim preduzećima za razvoj programa obuke, za kori</w:t>
      </w:r>
      <w:r w:rsidRPr="00767C33">
        <w:rPr>
          <w:rFonts w:ascii="Book Antiqua" w:eastAsiaTheme="minorHAnsi" w:hAnsi="Book Antiqua" w:cs="Book Antiqua"/>
          <w:bCs/>
          <w:color w:val="000000"/>
          <w:sz w:val="22"/>
          <w:szCs w:val="22"/>
          <w:lang w:val="sr-Latn-CS" w:eastAsia="en-US"/>
        </w:rPr>
        <w:t>š</w:t>
      </w:r>
      <w:r w:rsidRPr="00767C3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ćenje prostora, demonstracije itd. Ako postoji partnerstvo, treba ga navesti u predlogu projekta za podnosioce prijava.</w:t>
      </w:r>
      <w:r w:rsidR="000C148A" w:rsidRPr="000C148A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.</w:t>
      </w:r>
    </w:p>
    <w:p w14:paraId="027E4C30" w14:textId="77777777" w:rsidR="000C148A" w:rsidRPr="000C148A" w:rsidRDefault="000C148A" w:rsidP="000C148A">
      <w:pPr>
        <w:spacing w:after="60"/>
        <w:contextualSpacing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2F61E467" w14:textId="06F7EA46" w:rsidR="004F7BFD" w:rsidRPr="009E4FDA" w:rsidRDefault="004F7BFD" w:rsidP="009E4FD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val="sr-Latn-CS" w:eastAsia="en-US"/>
        </w:rPr>
      </w:pPr>
      <w:r w:rsidRPr="009E4FDA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val="sr-Latn-CS" w:eastAsia="en-US"/>
        </w:rPr>
        <w:t>Finansiranje</w:t>
      </w:r>
    </w:p>
    <w:p w14:paraId="3BC02BDF" w14:textId="15FFB36B" w:rsidR="004D0E7A" w:rsidRPr="004D0E7A" w:rsidRDefault="009E4FDA" w:rsidP="004D0E7A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 w:rsidRPr="009E4FDA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Planirana vrednost poziva je oko 200.000,00 € Minimalni i maksimalni iznos podrške za svaki cilj je kao u sledećoj tabeli.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294292" w:rsidRPr="007C7793" w14:paraId="4518964F" w14:textId="77777777" w:rsidTr="00294292">
        <w:trPr>
          <w:trHeight w:val="278"/>
        </w:trPr>
        <w:tc>
          <w:tcPr>
            <w:tcW w:w="6295" w:type="dxa"/>
            <w:shd w:val="clear" w:color="auto" w:fill="FFF2CC" w:themeFill="accent4" w:themeFillTint="33"/>
            <w:vAlign w:val="center"/>
          </w:tcPr>
          <w:p w14:paraId="700E343A" w14:textId="01790E67" w:rsidR="00294292" w:rsidRPr="007C7793" w:rsidRDefault="00783DDB" w:rsidP="00783DDB">
            <w:p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Ciljevi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F678B9" w14:textId="2E40868B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Minimalni iznos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9824186" w14:textId="1315AF38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Maksimalni iznos</w:t>
            </w:r>
          </w:p>
        </w:tc>
      </w:tr>
      <w:tr w:rsidR="004D0E7A" w:rsidRPr="007C7793" w14:paraId="4F19DE6A" w14:textId="77777777" w:rsidTr="00294292">
        <w:trPr>
          <w:trHeight w:val="512"/>
        </w:trPr>
        <w:tc>
          <w:tcPr>
            <w:tcW w:w="6295" w:type="dxa"/>
          </w:tcPr>
          <w:p w14:paraId="5B4B2C5D" w14:textId="29D897C9" w:rsidR="004D0E7A" w:rsidRPr="004F7BFD" w:rsidRDefault="004D0E7A" w:rsidP="004D0E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 xml:space="preserve"> Podsticanje mladih i žena za pripremu projekata u oblasti regionalnog društveno-ekonomskog razvoja:</w:t>
            </w:r>
          </w:p>
        </w:tc>
        <w:tc>
          <w:tcPr>
            <w:tcW w:w="1530" w:type="dxa"/>
            <w:vAlign w:val="center"/>
          </w:tcPr>
          <w:p w14:paraId="6DF1D98D" w14:textId="45CD3479" w:rsidR="004D0E7A" w:rsidRPr="007C7793" w:rsidRDefault="004D0E7A" w:rsidP="004D0E7A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2,000.00 evra</w:t>
            </w:r>
          </w:p>
        </w:tc>
        <w:tc>
          <w:tcPr>
            <w:tcW w:w="1525" w:type="dxa"/>
            <w:vAlign w:val="center"/>
          </w:tcPr>
          <w:p w14:paraId="7233FA65" w14:textId="2966D8D1" w:rsidR="004D0E7A" w:rsidRPr="007C7793" w:rsidRDefault="004D0E7A" w:rsidP="004D0E7A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4,000.00 evra</w:t>
            </w:r>
          </w:p>
        </w:tc>
      </w:tr>
      <w:tr w:rsidR="004D0E7A" w:rsidRPr="007C7793" w14:paraId="6BFD4E28" w14:textId="77777777" w:rsidTr="00294292">
        <w:tc>
          <w:tcPr>
            <w:tcW w:w="6295" w:type="dxa"/>
          </w:tcPr>
          <w:p w14:paraId="2E766DBD" w14:textId="1C4E903A" w:rsidR="004D0E7A" w:rsidRPr="004F7BFD" w:rsidRDefault="004D0E7A" w:rsidP="004D0E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Napredovanje i proširenje regionalnog društveno-ekonomskog razvoja:</w:t>
            </w:r>
          </w:p>
        </w:tc>
        <w:tc>
          <w:tcPr>
            <w:tcW w:w="1530" w:type="dxa"/>
            <w:vAlign w:val="center"/>
          </w:tcPr>
          <w:p w14:paraId="105CAE59" w14:textId="22126B34" w:rsidR="004D0E7A" w:rsidRPr="007C7793" w:rsidRDefault="00C80BB3" w:rsidP="00C80BB3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4</w:t>
            </w:r>
            <w:r w:rsidR="004D0E7A"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001.00 evra</w:t>
            </w:r>
          </w:p>
        </w:tc>
        <w:tc>
          <w:tcPr>
            <w:tcW w:w="1525" w:type="dxa"/>
            <w:vAlign w:val="center"/>
          </w:tcPr>
          <w:p w14:paraId="4E995922" w14:textId="0E85F6A7" w:rsidR="004D0E7A" w:rsidRPr="007C7793" w:rsidRDefault="004D0E7A" w:rsidP="004D0E7A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6,000.00 evra</w:t>
            </w:r>
          </w:p>
        </w:tc>
      </w:tr>
      <w:tr w:rsidR="004D0E7A" w:rsidRPr="007C7793" w14:paraId="1F17ABC8" w14:textId="77777777" w:rsidTr="00F72335">
        <w:trPr>
          <w:trHeight w:val="476"/>
        </w:trPr>
        <w:tc>
          <w:tcPr>
            <w:tcW w:w="6295" w:type="dxa"/>
          </w:tcPr>
          <w:p w14:paraId="6FAC4871" w14:textId="68E45879" w:rsidR="004D0E7A" w:rsidRPr="004F7BFD" w:rsidRDefault="004D0E7A" w:rsidP="004D0E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Promocija socio-ekonomskog razvoja:</w:t>
            </w:r>
          </w:p>
        </w:tc>
        <w:tc>
          <w:tcPr>
            <w:tcW w:w="1530" w:type="dxa"/>
            <w:vAlign w:val="center"/>
          </w:tcPr>
          <w:p w14:paraId="3F641741" w14:textId="2B6D770D" w:rsidR="004D0E7A" w:rsidRPr="007C7793" w:rsidRDefault="004D0E7A" w:rsidP="004D0E7A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6,001.00 evra</w:t>
            </w:r>
          </w:p>
        </w:tc>
        <w:tc>
          <w:tcPr>
            <w:tcW w:w="1525" w:type="dxa"/>
            <w:vAlign w:val="center"/>
          </w:tcPr>
          <w:p w14:paraId="7DDCEA5B" w14:textId="2014977A" w:rsidR="004D0E7A" w:rsidRPr="007C7793" w:rsidRDefault="00767C33" w:rsidP="008D2F12">
            <w:p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10</w:t>
            </w:r>
            <w:r w:rsidR="008D2F12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 xml:space="preserve">,000.00 </w:t>
            </w:r>
            <w:r w:rsidR="004D0E7A" w:rsidRPr="00231E23">
              <w:rPr>
                <w:rFonts w:ascii="Book Antiqua" w:eastAsiaTheme="minorHAnsi" w:hAnsi="Book Antiqua" w:cs="BookAntiqua,Bold"/>
                <w:bCs/>
                <w:color w:val="000000"/>
                <w:sz w:val="22"/>
                <w:szCs w:val="22"/>
                <w:lang w:val="sr-Latn-CS" w:eastAsia="en-US"/>
              </w:rPr>
              <w:t>evra</w:t>
            </w:r>
          </w:p>
        </w:tc>
      </w:tr>
    </w:tbl>
    <w:p w14:paraId="71C7BFCB" w14:textId="44E24B60" w:rsidR="00F23204" w:rsidRDefault="00F23204" w:rsidP="00F23204">
      <w:pPr>
        <w:pStyle w:val="ListParagraph"/>
        <w:spacing w:after="6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</w:p>
    <w:p w14:paraId="38728BD4" w14:textId="0779810A" w:rsidR="00804CE3" w:rsidRPr="009E4FDA" w:rsidRDefault="009E4FDA" w:rsidP="009E4FDA">
      <w:pPr>
        <w:spacing w:after="6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 w:rsidRPr="009E4FDA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Indikativni broj ugovora koji će moći da se finansiraju je oko 35 projekata, koji se mogu menjati u zavisnosti od kvaliteta prijava.</w:t>
      </w:r>
    </w:p>
    <w:p w14:paraId="70D95D6C" w14:textId="5DE1EF5E" w:rsidR="009E4FDA" w:rsidRPr="00772DBF" w:rsidRDefault="009E4FDA" w:rsidP="00772DBF">
      <w:pPr>
        <w:spacing w:after="6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</w:p>
    <w:p w14:paraId="3FA8E228" w14:textId="77777777" w:rsidR="009E4FDA" w:rsidRPr="00F23204" w:rsidRDefault="009E4FDA" w:rsidP="00F23204">
      <w:pPr>
        <w:pStyle w:val="ListParagraph"/>
        <w:spacing w:after="6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</w:p>
    <w:p w14:paraId="1908CA97" w14:textId="1D18AE50" w:rsidR="00304350" w:rsidRPr="007C7793" w:rsidRDefault="004F1718" w:rsidP="009E4FDA">
      <w:pPr>
        <w:pStyle w:val="ListParagraph"/>
        <w:numPr>
          <w:ilvl w:val="0"/>
          <w:numId w:val="27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Indikativni kalendar </w:t>
      </w:r>
      <w:r w:rsidR="009E4FDA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realizacije</w:t>
      </w: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 poziva</w:t>
      </w:r>
      <w:r w:rsidR="00304350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 </w:t>
      </w:r>
    </w:p>
    <w:p w14:paraId="60CA2F44" w14:textId="77777777" w:rsidR="00804CE3" w:rsidRPr="00804CE3" w:rsidRDefault="00804CE3" w:rsidP="00804CE3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47842569" w14:textId="5CC621A6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22</w:t>
      </w:r>
      <w:r w:rsidR="00804CE3" w:rsidRPr="00FF176E">
        <w:t>.02.202</w:t>
      </w:r>
      <w:r w:rsidR="009E4FDA" w:rsidRPr="00FF176E">
        <w:t>4</w:t>
      </w:r>
      <w:r w:rsidR="00804CE3" w:rsidRPr="00FF176E">
        <w:tab/>
        <w:t>-</w:t>
      </w:r>
      <w:r w:rsidR="00804CE3" w:rsidRPr="00FF176E">
        <w:tab/>
        <w:t xml:space="preserve">      Otvaranje poziva</w:t>
      </w:r>
    </w:p>
    <w:p w14:paraId="339C1898" w14:textId="241E7149" w:rsidR="00804CE3" w:rsidRPr="00FF176E" w:rsidRDefault="00804CE3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2</w:t>
      </w:r>
      <w:r w:rsidR="0099413F" w:rsidRPr="00FF176E">
        <w:t>9</w:t>
      </w:r>
      <w:r w:rsidRPr="00FF176E">
        <w:t>.02.202</w:t>
      </w:r>
      <w:r w:rsidR="009E4FDA" w:rsidRPr="00FF176E">
        <w:t>4</w:t>
      </w:r>
      <w:r w:rsidRPr="00FF176E">
        <w:tab/>
        <w:t>-</w:t>
      </w:r>
      <w:r w:rsidRPr="00FF176E">
        <w:tab/>
        <w:t xml:space="preserve">      Rok za podnošenje pitanja o pozivu</w:t>
      </w:r>
    </w:p>
    <w:p w14:paraId="066844D5" w14:textId="091386BE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11</w:t>
      </w:r>
      <w:r w:rsidR="00E63F22" w:rsidRPr="00FF176E">
        <w:t>.03</w:t>
      </w:r>
      <w:r w:rsidR="00804CE3" w:rsidRPr="00FF176E">
        <w:t>.202</w:t>
      </w:r>
      <w:r w:rsidR="00E63F22" w:rsidRPr="00FF176E">
        <w:t>4</w:t>
      </w:r>
      <w:r w:rsidR="00804CE3" w:rsidRPr="00FF176E">
        <w:tab/>
        <w:t>-</w:t>
      </w:r>
      <w:r w:rsidR="00804CE3" w:rsidRPr="00FF176E">
        <w:tab/>
        <w:t xml:space="preserve">      Objavljivanje odgovora na sajt MRR-a</w:t>
      </w:r>
    </w:p>
    <w:p w14:paraId="69254909" w14:textId="6E60E66D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18</w:t>
      </w:r>
      <w:r w:rsidR="00804CE3" w:rsidRPr="00FF176E">
        <w:t>.03.202</w:t>
      </w:r>
      <w:r w:rsidR="00E63F22" w:rsidRPr="00FF176E">
        <w:t>4</w:t>
      </w:r>
      <w:r w:rsidR="00804CE3" w:rsidRPr="00FF176E">
        <w:tab/>
        <w:t>-</w:t>
      </w:r>
      <w:r w:rsidR="00804CE3" w:rsidRPr="00FF176E">
        <w:tab/>
        <w:t xml:space="preserve">      Rok za podnošenje predloga projekata MRR-u</w:t>
      </w:r>
    </w:p>
    <w:p w14:paraId="566FDE2C" w14:textId="7C3B957E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02</w:t>
      </w:r>
      <w:r w:rsidR="00804CE3" w:rsidRPr="00FF176E">
        <w:t>.0</w:t>
      </w:r>
      <w:r w:rsidRPr="00FF176E">
        <w:t>4</w:t>
      </w:r>
      <w:r w:rsidR="00804CE3" w:rsidRPr="00FF176E">
        <w:t>.202</w:t>
      </w:r>
      <w:r w:rsidR="00E63F22" w:rsidRPr="00FF176E">
        <w:t>4</w:t>
      </w:r>
      <w:r w:rsidR="00804CE3" w:rsidRPr="00FF176E">
        <w:tab/>
        <w:t>-</w:t>
      </w:r>
      <w:r w:rsidR="00804CE3" w:rsidRPr="00FF176E">
        <w:tab/>
        <w:t xml:space="preserve">      </w:t>
      </w:r>
      <w:r w:rsidR="00E63F22" w:rsidRPr="00FF176E">
        <w:t>Ocena proceduralnih kriterijuma</w:t>
      </w:r>
    </w:p>
    <w:p w14:paraId="1CAB1A26" w14:textId="3D174043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12</w:t>
      </w:r>
      <w:r w:rsidR="00804CE3" w:rsidRPr="00FF176E">
        <w:t>.0</w:t>
      </w:r>
      <w:r w:rsidRPr="00FF176E">
        <w:t>4</w:t>
      </w:r>
      <w:r w:rsidR="00804CE3" w:rsidRPr="00FF176E">
        <w:t>.202</w:t>
      </w:r>
      <w:r w:rsidR="00E63F22" w:rsidRPr="00FF176E">
        <w:t>4</w:t>
      </w:r>
      <w:r w:rsidR="00804CE3" w:rsidRPr="00FF176E">
        <w:tab/>
        <w:t xml:space="preserve">- </w:t>
      </w:r>
      <w:r w:rsidR="00804CE3" w:rsidRPr="00FF176E">
        <w:tab/>
        <w:t xml:space="preserve">      </w:t>
      </w:r>
      <w:r w:rsidR="00E63F22" w:rsidRPr="00FF176E">
        <w:t>Objavljivanje preliminarnih rezultata, obaveštenje podnosilaca prijava</w:t>
      </w:r>
    </w:p>
    <w:p w14:paraId="6B16E750" w14:textId="331D3805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24</w:t>
      </w:r>
      <w:r w:rsidR="00804CE3" w:rsidRPr="00FF176E">
        <w:t>.0</w:t>
      </w:r>
      <w:r w:rsidR="00E63F22" w:rsidRPr="00FF176E">
        <w:t>4</w:t>
      </w:r>
      <w:r w:rsidR="00804CE3" w:rsidRPr="00FF176E">
        <w:t>.202</w:t>
      </w:r>
      <w:r w:rsidR="00E63F22" w:rsidRPr="00FF176E">
        <w:t>4</w:t>
      </w:r>
      <w:r w:rsidR="00804CE3" w:rsidRPr="00FF176E">
        <w:tab/>
        <w:t>-</w:t>
      </w:r>
      <w:r w:rsidR="00804CE3" w:rsidRPr="00FF176E">
        <w:tab/>
        <w:t xml:space="preserve">     Rok za podnošenje žalbi</w:t>
      </w:r>
    </w:p>
    <w:p w14:paraId="68B4DB26" w14:textId="74E58CF9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08</w:t>
      </w:r>
      <w:r w:rsidR="00804CE3" w:rsidRPr="00FF176E">
        <w:t>.0</w:t>
      </w:r>
      <w:r w:rsidRPr="00FF176E">
        <w:t>5</w:t>
      </w:r>
      <w:r w:rsidR="00804CE3" w:rsidRPr="00FF176E">
        <w:t>.202</w:t>
      </w:r>
      <w:r w:rsidR="00E63F22" w:rsidRPr="00FF176E">
        <w:t>4</w:t>
      </w:r>
      <w:r w:rsidR="00804CE3" w:rsidRPr="00FF176E">
        <w:tab/>
        <w:t>-</w:t>
      </w:r>
      <w:r w:rsidR="00804CE3" w:rsidRPr="00FF176E">
        <w:tab/>
        <w:t xml:space="preserve">     Odluka Komisije za žalbe</w:t>
      </w:r>
    </w:p>
    <w:p w14:paraId="7D484101" w14:textId="7DD03A54" w:rsidR="00804CE3" w:rsidRPr="00FF176E" w:rsidRDefault="0099413F" w:rsidP="007858B1">
      <w:pPr>
        <w:tabs>
          <w:tab w:val="left" w:pos="720"/>
          <w:tab w:val="left" w:pos="1140"/>
        </w:tabs>
        <w:spacing w:before="60" w:after="60"/>
        <w:jc w:val="both"/>
      </w:pPr>
      <w:r w:rsidRPr="00FF176E">
        <w:t>09.05</w:t>
      </w:r>
      <w:r w:rsidR="00FF176E" w:rsidRPr="00FF176E">
        <w:t>.2024</w:t>
      </w:r>
      <w:r w:rsidR="00804CE3" w:rsidRPr="00FF176E">
        <w:t>-</w:t>
      </w:r>
      <w:r w:rsidR="00FF176E" w:rsidRPr="00FF176E">
        <w:t>14</w:t>
      </w:r>
      <w:r w:rsidR="00E63F22" w:rsidRPr="00FF176E">
        <w:t>.</w:t>
      </w:r>
      <w:r w:rsidR="00804CE3" w:rsidRPr="00FF176E">
        <w:t>0</w:t>
      </w:r>
      <w:r w:rsidR="00E63F22" w:rsidRPr="00FF176E">
        <w:t>5</w:t>
      </w:r>
      <w:r w:rsidR="00804CE3" w:rsidRPr="00FF176E">
        <w:t>.202</w:t>
      </w:r>
      <w:r w:rsidR="00E63F22" w:rsidRPr="00FF176E">
        <w:t>4</w:t>
      </w:r>
      <w:r w:rsidR="00804CE3" w:rsidRPr="00FF176E">
        <w:t>-  Potpisivanje ugovora</w:t>
      </w:r>
    </w:p>
    <w:p w14:paraId="3829776F" w14:textId="4A61427C" w:rsidR="00BE24C5" w:rsidRPr="00E63F22" w:rsidRDefault="0057662B" w:rsidP="007858B1">
      <w:pPr>
        <w:tabs>
          <w:tab w:val="left" w:pos="720"/>
          <w:tab w:val="left" w:pos="1140"/>
        </w:tabs>
        <w:spacing w:before="60" w:after="60"/>
        <w:jc w:val="both"/>
      </w:pPr>
      <w:r>
        <w:t>15</w:t>
      </w:r>
      <w:r w:rsidR="00804CE3" w:rsidRPr="00FF176E">
        <w:t>.11.2</w:t>
      </w:r>
      <w:r w:rsidR="00E63F22" w:rsidRPr="00FF176E">
        <w:t>024</w:t>
      </w:r>
      <w:r w:rsidR="00804CE3" w:rsidRPr="00FF176E">
        <w:tab/>
        <w:t>-</w:t>
      </w:r>
      <w:r w:rsidR="00804CE3" w:rsidRPr="00FF176E">
        <w:tab/>
        <w:t xml:space="preserve">    Predaja završnog izveštaja nakon završetka projekta</w:t>
      </w:r>
    </w:p>
    <w:p w14:paraId="13F15C87" w14:textId="77777777" w:rsidR="00BE24C5" w:rsidRDefault="00BE24C5" w:rsidP="00804CE3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77807A5A" w14:textId="6A283853" w:rsidR="00D01204" w:rsidRPr="00F119B4" w:rsidRDefault="00D01204" w:rsidP="00F119B4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</w:p>
    <w:p w14:paraId="042DB41B" w14:textId="6A707BD0" w:rsidR="00304350" w:rsidRDefault="004F1718" w:rsidP="009E4FD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Kompletna lista potrebnih dokumenata</w:t>
      </w:r>
    </w:p>
    <w:p w14:paraId="21E592BC" w14:textId="772E13E3" w:rsidR="004832C4" w:rsidRPr="007C7793" w:rsidRDefault="004F17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Aplikacija će se smatrati potpunom ako sadrži sve prijavne forme i obavezne priloge kako je to potrebno u javnom pozivu i dokumentaciji poziva kako sledi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3574E3C4" w14:textId="77777777" w:rsidR="005E6129" w:rsidRDefault="005E6129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7B3D9EBA" w14:textId="4A716B2C" w:rsidR="00FA73CD" w:rsidRPr="004933EE" w:rsidRDefault="002D2508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 xml:space="preserve">1.   </w:t>
      </w:r>
      <w:r w:rsidR="00FA73CD" w:rsidRPr="004933EE">
        <w:rPr>
          <w:rFonts w:eastAsiaTheme="minorHAnsi"/>
          <w:color w:val="000000"/>
          <w:lang w:eastAsia="en-US"/>
        </w:rPr>
        <w:t xml:space="preserve">   Obrazac Predloga ponude</w:t>
      </w:r>
    </w:p>
    <w:p w14:paraId="05FF2F99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2.      Obrazac predloga budžeta</w:t>
      </w:r>
    </w:p>
    <w:p w14:paraId="29D1B4F5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3.      Obrazac izjave o partnerstvu (ako je primenljivo)</w:t>
      </w:r>
    </w:p>
    <w:p w14:paraId="6D17F391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4.      Kopija sertifikata o registraciji NVO-a;</w:t>
      </w:r>
    </w:p>
    <w:p w14:paraId="4AE7F657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5.      Kopija sertifikata o fiskalnom broju;</w:t>
      </w:r>
    </w:p>
    <w:p w14:paraId="3FE23A67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6.      Obrazac izjave o nedostatku dvostrukog finansiranja;</w:t>
      </w:r>
    </w:p>
    <w:p w14:paraId="64E7503E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7.      Obrazac prijave projekata ili programa NVO-a koje se finansiraju iz javnih izvora finansiranja;</w:t>
      </w:r>
    </w:p>
    <w:p w14:paraId="18FE37A9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8.      Obrazac Izjave o opisanim aktivnostima programa/projekta;</w:t>
      </w:r>
    </w:p>
    <w:p w14:paraId="6BAA1FC4" w14:textId="2CE94FBE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9.      Godišnja deklaracija za 202</w:t>
      </w:r>
      <w:r w:rsidR="00772DBF">
        <w:rPr>
          <w:rFonts w:eastAsiaTheme="minorHAnsi"/>
          <w:color w:val="000000"/>
          <w:lang w:eastAsia="en-US"/>
        </w:rPr>
        <w:t>3</w:t>
      </w:r>
      <w:r w:rsidRPr="004933EE">
        <w:rPr>
          <w:rFonts w:eastAsiaTheme="minorHAnsi"/>
          <w:color w:val="000000"/>
          <w:lang w:eastAsia="en-US"/>
        </w:rPr>
        <w:t>. godinu, (od strane PAK-a);</w:t>
      </w:r>
    </w:p>
    <w:p w14:paraId="78918614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10.   Uverenje Poreske uprave Kosova o stanju javnog duga sa važećom na dan podnošenja zahteva, koji potvrđuje da podnosilac zahteva nema tekućih neizmirenih poreskih dugova ili drugih poreskih obaveza, ili da je u dogovoru za izmirenje duga sa PAK-om; </w:t>
      </w:r>
    </w:p>
    <w:p w14:paraId="01D1B26B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11. NVO mora prije potpisivanja ugovora dostaviti dokaz da odgovorno lice u NVO i rukovodilac projekta nisu pod istragom za krivična djela;</w:t>
      </w:r>
    </w:p>
    <w:p w14:paraId="64B65DCE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12.   Organizacije koje se prijavljuju na cilj 3 ovog poziva "Promocija uravnoteženog regionalnog društveno-ekonomskog razvoja" bi trebalo da budu registrovane najmanje 3 godine pre datuma objavljivanja ovog javnog poziva i treba da imaju reference za 3  slična projekta (pogledajte posebne kriterijume), gde 2 moraju da imaju kontribucije u vezi socio-ekonomskog balansiranog razvoja.</w:t>
      </w:r>
    </w:p>
    <w:p w14:paraId="433984C0" w14:textId="77777777" w:rsidR="00FA73CD" w:rsidRPr="004933EE" w:rsidRDefault="00FA73CD" w:rsidP="004933EE">
      <w:pPr>
        <w:autoSpaceDE w:val="0"/>
        <w:autoSpaceDN w:val="0"/>
        <w:adjustRightInd w:val="0"/>
        <w:ind w:left="720" w:hanging="360"/>
        <w:contextualSpacing/>
        <w:jc w:val="both"/>
        <w:rPr>
          <w:rFonts w:eastAsiaTheme="minorHAnsi"/>
          <w:color w:val="000000"/>
          <w:lang w:eastAsia="en-US"/>
        </w:rPr>
      </w:pPr>
      <w:r w:rsidRPr="004933EE">
        <w:rPr>
          <w:rFonts w:eastAsiaTheme="minorHAnsi"/>
          <w:color w:val="000000"/>
          <w:lang w:eastAsia="en-US"/>
        </w:rPr>
        <w:t>13.Potvrda od strane banke aktivnog računa  nevladine organizacije.</w:t>
      </w:r>
    </w:p>
    <w:p w14:paraId="788CD3A7" w14:textId="716643A2" w:rsidR="002D2508" w:rsidRPr="004933EE" w:rsidRDefault="002D2508" w:rsidP="004933EE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</w:p>
    <w:p w14:paraId="32020CCA" w14:textId="43FC4A98" w:rsidR="00F41D2F" w:rsidRDefault="003F2E29" w:rsidP="00B33D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4933EE">
        <w:rPr>
          <w:rFonts w:eastAsiaTheme="minorHAnsi"/>
          <w:color w:val="000000"/>
          <w:szCs w:val="22"/>
          <w:lang w:eastAsia="en-US"/>
        </w:rPr>
        <w:t xml:space="preserve">Predlozi će se podnositi samo na potrebnim obrascima, koji su zajedno sa </w:t>
      </w:r>
      <w:r w:rsidRPr="004933EE">
        <w:rPr>
          <w:rFonts w:eastAsiaTheme="minorHAnsi"/>
          <w:color w:val="000000"/>
          <w:szCs w:val="22"/>
          <w:u w:val="single"/>
          <w:lang w:eastAsia="en-US"/>
        </w:rPr>
        <w:t>Uputstvima za podnosioce prijava</w:t>
      </w:r>
      <w:r w:rsidRPr="004933EE">
        <w:rPr>
          <w:rFonts w:eastAsiaTheme="minorHAnsi"/>
          <w:color w:val="000000"/>
          <w:szCs w:val="22"/>
          <w:lang w:eastAsia="en-US"/>
        </w:rPr>
        <w:t xml:space="preserve"> dostupni na sajtu MRR-</w:t>
      </w:r>
      <w:r w:rsidR="004933EE">
        <w:rPr>
          <w:rFonts w:eastAsiaTheme="minorHAnsi"/>
          <w:color w:val="000000"/>
          <w:szCs w:val="22"/>
          <w:lang w:eastAsia="en-US"/>
        </w:rPr>
        <w:t>a.</w:t>
      </w:r>
    </w:p>
    <w:p w14:paraId="40C681B6" w14:textId="77777777" w:rsidR="00772DBF" w:rsidRPr="004933EE" w:rsidRDefault="00772DBF" w:rsidP="00B33D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</w:p>
    <w:p w14:paraId="52645FB6" w14:textId="2CF32C0D" w:rsidR="002C0BF2" w:rsidRDefault="007C7793" w:rsidP="009E4FD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Podnošenje prijava</w:t>
      </w:r>
    </w:p>
    <w:p w14:paraId="07EDB16A" w14:textId="77777777" w:rsidR="00F41D2F" w:rsidRPr="007C7793" w:rsidRDefault="00F41D2F" w:rsidP="00F41D2F">
      <w:pPr>
        <w:pStyle w:val="ListParagraph"/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47D8F9E0" w14:textId="2EA7E69E" w:rsidR="006A1CBA" w:rsidRDefault="004933EE" w:rsidP="00B33D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4933EE">
        <w:rPr>
          <w:rFonts w:eastAsiaTheme="minorHAnsi"/>
          <w:color w:val="000000"/>
          <w:szCs w:val="22"/>
          <w:lang w:eastAsia="en-US"/>
        </w:rPr>
        <w:t>Podnošenje prijava se vrši u zatvorenoj koverti, pri čemu se unutar koverte stavlja štampana kopija sve originalne potrebne dokumentacije, kao i elektronska kopija i na CD-u.</w:t>
      </w:r>
    </w:p>
    <w:p w14:paraId="676F62A1" w14:textId="77777777" w:rsidR="00A91AF5" w:rsidRPr="004933EE" w:rsidRDefault="00A91AF5" w:rsidP="00B33D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</w:p>
    <w:p w14:paraId="66C2A5E7" w14:textId="0954AA6A" w:rsidR="002C0BF2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Završeni dokumenti mogu se fizički podneti na sledeć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u adresu</w:t>
      </w:r>
      <w:r w:rsidR="002C0BF2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54638E5F" w14:textId="133F3A0C" w:rsidR="002C0BF2" w:rsidRPr="007C7793" w:rsidRDefault="006A1CB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noProof/>
          <w:color w:val="000000"/>
          <w:sz w:val="22"/>
          <w:szCs w:val="22"/>
          <w:lang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63E3" wp14:editId="111A18CB">
                <wp:simplePos x="0" y="0"/>
                <wp:positionH relativeFrom="column">
                  <wp:posOffset>850265</wp:posOffset>
                </wp:positionH>
                <wp:positionV relativeFrom="paragraph">
                  <wp:posOffset>41910</wp:posOffset>
                </wp:positionV>
                <wp:extent cx="3886200" cy="1195070"/>
                <wp:effectExtent l="0" t="0" r="25400" b="24130"/>
                <wp:wrapThrough wrapText="bothSides">
                  <wp:wrapPolygon edited="0">
                    <wp:start x="0" y="0"/>
                    <wp:lineTo x="0" y="21577"/>
                    <wp:lineTo x="21600" y="21577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95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BB48" w14:textId="77777777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Ministarstvo za Regionalni Razvoj</w:t>
                            </w:r>
                          </w:p>
                          <w:p w14:paraId="4AD57A0B" w14:textId="07A1D4E8" w:rsidR="007C7793" w:rsidRPr="007C7793" w:rsidRDefault="001B2D4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Zgrada</w:t>
                            </w:r>
                            <w:r w:rsidR="00711A9D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 Rilindj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e</w:t>
                            </w:r>
                            <w:r w:rsidR="00711A9D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, III sprat</w:t>
                            </w:r>
                          </w:p>
                          <w:p w14:paraId="18802D71" w14:textId="1E909119" w:rsidR="006324DB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Priština, Kosovo, 10000</w:t>
                            </w:r>
                          </w:p>
                          <w:p w14:paraId="2B1B3C08" w14:textId="77777777" w:rsidR="004933EE" w:rsidRPr="007C7793" w:rsidRDefault="004933EE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  <w:p w14:paraId="106619BA" w14:textId="77777777" w:rsidR="004933EE" w:rsidRPr="004933EE" w:rsidRDefault="004933EE" w:rsidP="004933EE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933EE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Kontakt:</w:t>
                            </w:r>
                            <w:r w:rsidRPr="004933EE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tel: +383(038) 200 64 542; </w:t>
                            </w:r>
                          </w:p>
                          <w:p w14:paraId="37F59E62" w14:textId="77777777" w:rsidR="004933EE" w:rsidRPr="004933EE" w:rsidRDefault="004933EE" w:rsidP="004933EE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933EE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Pr="004933EE">
                                <w:rPr>
                                  <w:rStyle w:val="Hyperlink"/>
                                  <w:rFonts w:ascii="Book Antiqua" w:hAnsi="Book Antiqua"/>
                                  <w:sz w:val="22"/>
                                  <w:szCs w:val="22"/>
                                </w:rPr>
                                <w:t>shqipe.kadrijaj@rks-gov.net</w:t>
                              </w:r>
                            </w:hyperlink>
                          </w:p>
                          <w:p w14:paraId="09FA55D6" w14:textId="4AE789A2" w:rsidR="006A1CBA" w:rsidRPr="007C7793" w:rsidRDefault="006A1CBA" w:rsidP="00711A9D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763E3" id="Rectangle 2" o:spid="_x0000_s1026" style="position:absolute;left:0;text-align:left;margin-left:66.95pt;margin-top:3.3pt;width:306pt;height:9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PxmwIAAJAFAAAOAAAAZHJzL2Uyb0RvYy54bWysVEtv2zAMvg/YfxB0X21nfQZ1iqBFhwFF&#10;G7QdelZkKTYgiZqkxM5+/Sj5kaArdhiWgyOK5EfyE8nrm04rshPON2BKWpzklAjDoWrMpqQ/Xu+/&#10;XFLiAzMVU2BESffC05vF50/XrZ2LGdSgKuEIghg/b21J6xDsPMs8r4Vm/gSsMKiU4DQLKLpNVjnW&#10;IrpW2SzPz7MWXGUdcOE93t71SrpI+FIKHp6k9CIQVVLMLaSvS991/GaLazbfOGbrhg9psH/IQrPG&#10;YNAJ6o4FRrau+QNKN9yBBxlOOOgMpGy4SDVgNUX+rpqXmlmRakFyvJ1o8v8Plj/uVo40VUlnlBim&#10;8YmekTRmNkqQWaSntX6OVi925QbJ4zHW2kmn4z9WQbpE6X6iVHSBcLz8enl5ju9ECUddUVyd5ReJ&#10;9Ozgbp0P3wRoEg8ldRg+Ucl2Dz5gSDQdTWI0A/eNUundlIkXHlRTxbskxMYRt8qRHcMnD10Ra0CI&#10;IyuUomcWK+trSaewVyJCKPMsJFKC2c9SIqkZD5iMc2FC0atqVok+1FmOvzHYmEUKnQAjssQkJ+wB&#10;YLTsQUbsPufBPrqK1MuTc/63xHrnySNFBhMmZ90YcB8BKKxqiNzbjyT11ESWQrfu0CQe11DtsXcc&#10;9EPlLb9v8AUfmA8r5nCK8NVxM4Qn/EgFbUlhOFFSg/v10X20x+ZGLSUtTmVJ/c8tc4IS9d1g218V&#10;p6dxjJNwenYxQ8Eda9bHGrPVt4BdUOAOsjwdo31Q41E60G+4QJYxKqqY4Ri7pDy4UbgN/bbAFcTF&#10;cpnMcHQtCw/mxfIIHgmOHfravTFnhzYOOAGPME4wm7/r5t42ehpYbgPIJrX6gdeBehz71EPDiop7&#10;5VhOVodFuvgNAAD//wMAUEsDBBQABgAIAAAAIQBJK1g73wAAAAkBAAAPAAAAZHJzL2Rvd25yZXYu&#10;eG1sTI9BS8NAEIXvgv9hGcFLsZvaGtuYTRFF6UEEqx68TbJjEpudDdltG/+940mPH+/x5pt8PbpO&#10;HWgIrWcDs2kCirjytuXawNvrw8USVIjIFjvPZOCbAqyL05McM+uP/EKHbayVjHDI0EATY59pHaqG&#10;HIap74kl+/SDwyg41NoOeJRx1+nLJEm1w5blQoM93TVU7bZ7Z+BjM8b6a/YYn3Y4eZ9smrJ6vi+N&#10;OT8bb29ARRrjXxl+9UUdCnEq/Z5tUJ3wfL6SqoE0BSX59eJKuJRgtViCLnL9/4PiBwAA//8DAFBL&#10;AQItABQABgAIAAAAIQC2gziS/gAAAOEBAAATAAAAAAAAAAAAAAAAAAAAAABbQ29udGVudF9UeXBl&#10;c10ueG1sUEsBAi0AFAAGAAgAAAAhADj9If/WAAAAlAEAAAsAAAAAAAAAAAAAAAAALwEAAF9yZWxz&#10;Ly5yZWxzUEsBAi0AFAAGAAgAAAAhADfGQ/GbAgAAkAUAAA4AAAAAAAAAAAAAAAAALgIAAGRycy9l&#10;Mm9Eb2MueG1sUEsBAi0AFAAGAAgAAAAhAEkrWDvfAAAACQEAAA8AAAAAAAAAAAAAAAAA9QQAAGRy&#10;cy9kb3ducmV2LnhtbFBLBQYAAAAABAAEAPMAAAABBgAAAAA=&#10;" filled="f" strokecolor="black [3213]" strokeweight="1pt">
                <v:textbox>
                  <w:txbxContent>
                    <w:p w14:paraId="3718BB48" w14:textId="77777777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Ministarstvo za Regionalni Razvoj</w:t>
                      </w:r>
                    </w:p>
                    <w:p w14:paraId="4AD57A0B" w14:textId="07A1D4E8" w:rsidR="007C7793" w:rsidRPr="007C7793" w:rsidRDefault="001B2D4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Zgrada</w:t>
                      </w:r>
                      <w:r w:rsidR="00711A9D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 Rilindj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e</w:t>
                      </w:r>
                      <w:r w:rsidR="00711A9D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, III sprat</w:t>
                      </w:r>
                    </w:p>
                    <w:p w14:paraId="18802D71" w14:textId="1E909119" w:rsidR="006324DB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Priština, Kosovo, 10000</w:t>
                      </w:r>
                    </w:p>
                    <w:p w14:paraId="2B1B3C08" w14:textId="77777777" w:rsidR="004933EE" w:rsidRPr="007C7793" w:rsidRDefault="004933EE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</w:p>
                    <w:p w14:paraId="106619BA" w14:textId="77777777" w:rsidR="004933EE" w:rsidRPr="004933EE" w:rsidRDefault="004933EE" w:rsidP="004933EE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4933EE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Kontakt:</w:t>
                      </w:r>
                      <w:r w:rsidRPr="004933EE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tel: +383(038) 200 64 542; </w:t>
                      </w:r>
                    </w:p>
                    <w:p w14:paraId="37F59E62" w14:textId="77777777" w:rsidR="004933EE" w:rsidRPr="004933EE" w:rsidRDefault="004933EE" w:rsidP="004933EE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4933EE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4933EE">
                          <w:rPr>
                            <w:rStyle w:val="Hyperlink"/>
                            <w:rFonts w:ascii="Book Antiqua" w:hAnsi="Book Antiqua"/>
                            <w:sz w:val="22"/>
                            <w:szCs w:val="22"/>
                          </w:rPr>
                          <w:t>shqipe.kadrijaj@rks-gov.net</w:t>
                        </w:r>
                      </w:hyperlink>
                    </w:p>
                    <w:p w14:paraId="09FA55D6" w14:textId="4AE789A2" w:rsidR="006A1CBA" w:rsidRPr="007C7793" w:rsidRDefault="006A1CBA" w:rsidP="00711A9D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BE2FE03" w14:textId="098A21CC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3E379387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7523851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5B16A4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2470134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0D811D2E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A93B3C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2F644DD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0C336717" w14:textId="77777777" w:rsidR="00F41D2F" w:rsidRPr="00F41D2F" w:rsidRDefault="00F41D2F" w:rsidP="00F41D2F">
      <w:p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lang w:val="sr-Latn-RS"/>
        </w:rPr>
      </w:pPr>
      <w:r w:rsidRPr="00F41D2F">
        <w:rPr>
          <w:rFonts w:ascii="Book Antiqua" w:hAnsi="Book Antiqua" w:cs="BookAntiqua"/>
          <w:color w:val="000000"/>
          <w:lang w:val="sr-Latn-RS"/>
        </w:rPr>
        <w:t>Samo projekti koji su primljeni u roku predviđenim sa ovim javnim pozivom biće razmatrani za finansijsku podršku, i koji su u potpunosti ispunili utvrđene uslove javnog poziva.</w:t>
      </w:r>
    </w:p>
    <w:p w14:paraId="22C543B6" w14:textId="61A7EC6C" w:rsidR="0010336A" w:rsidRPr="007C7793" w:rsidRDefault="0010336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158D2CE" w14:textId="6580F0B6" w:rsidR="002C0BF2" w:rsidRPr="007C7793" w:rsidRDefault="005E6129" w:rsidP="009E4FD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Kontakt </w:t>
      </w:r>
    </w:p>
    <w:p w14:paraId="6BF85947" w14:textId="0F04F6B2" w:rsidR="008F6C44" w:rsidRPr="008F6C44" w:rsidRDefault="008F6C44" w:rsidP="008F6C44">
      <w:pPr>
        <w:autoSpaceDE w:val="0"/>
        <w:autoSpaceDN w:val="0"/>
        <w:adjustRightInd w:val="0"/>
        <w:jc w:val="both"/>
        <w:rPr>
          <w:rFonts w:ascii="Book Antiqua" w:hAnsi="Book Antiqua"/>
          <w:color w:val="0D0D0D"/>
          <w:lang w:val="sr-Latn-RS"/>
        </w:rPr>
      </w:pPr>
      <w:r w:rsidRPr="008F6C44">
        <w:rPr>
          <w:rFonts w:ascii="Book Antiqua" w:hAnsi="Book Antiqua"/>
          <w:color w:val="0D0D0D"/>
          <w:lang w:val="sr-Latn-RS"/>
        </w:rPr>
        <w:t>Sva pitanja u vezi poziva mogu se postaviti isključivo elektronskim putem na sledećoj adresi:</w:t>
      </w:r>
      <w:r w:rsidRPr="006847A5">
        <w:t xml:space="preserve"> </w:t>
      </w:r>
      <w:hyperlink r:id="rId11" w:history="1">
        <w:r w:rsidR="00AB7994" w:rsidRPr="00AB7994">
          <w:rPr>
            <w:rStyle w:val="Hyperlink"/>
          </w:rPr>
          <w:t>shqipe.kadrijaj@rks-gov.net</w:t>
        </w:r>
      </w:hyperlink>
      <w:r w:rsidRPr="008F6C44">
        <w:rPr>
          <w:rFonts w:ascii="Book Antiqua" w:hAnsi="Book Antiqua"/>
          <w:color w:val="0D0D0D"/>
          <w:lang w:val="sr-Latn-RS"/>
        </w:rPr>
        <w:t xml:space="preserve"> najkasnije do 2</w:t>
      </w:r>
      <w:r w:rsidR="0017292A">
        <w:rPr>
          <w:rFonts w:ascii="Book Antiqua" w:hAnsi="Book Antiqua"/>
          <w:color w:val="0D0D0D"/>
          <w:lang w:val="sr-Latn-RS"/>
        </w:rPr>
        <w:t>9</w:t>
      </w:r>
      <w:r w:rsidRPr="008F6C44">
        <w:rPr>
          <w:rFonts w:ascii="Book Antiqua" w:hAnsi="Book Antiqua"/>
          <w:color w:val="0D0D0D"/>
          <w:lang w:val="sr-Latn-RS"/>
        </w:rPr>
        <w:t>.</w:t>
      </w:r>
      <w:r w:rsidR="00AB7994">
        <w:rPr>
          <w:rFonts w:ascii="Book Antiqua" w:hAnsi="Book Antiqua"/>
          <w:color w:val="0D0D0D"/>
          <w:lang w:val="sr-Latn-RS"/>
        </w:rPr>
        <w:t>02</w:t>
      </w:r>
      <w:r w:rsidRPr="008F6C44">
        <w:rPr>
          <w:rFonts w:ascii="Book Antiqua" w:hAnsi="Book Antiqua"/>
          <w:color w:val="0D0D0D"/>
          <w:lang w:val="sr-Latn-RS"/>
        </w:rPr>
        <w:t>.</w:t>
      </w:r>
      <w:r w:rsidR="00AB7994">
        <w:rPr>
          <w:rFonts w:ascii="Book Antiqua" w:hAnsi="Book Antiqua"/>
          <w:color w:val="0D0D0D"/>
          <w:lang w:val="sr-Latn-RS"/>
        </w:rPr>
        <w:t>2024.</w:t>
      </w:r>
      <w:r w:rsidRPr="008F6C44">
        <w:rPr>
          <w:rFonts w:ascii="Book Antiqua" w:hAnsi="Book Antiqua"/>
          <w:color w:val="0D0D0D"/>
          <w:lang w:val="sr-Latn-RS"/>
        </w:rPr>
        <w:t xml:space="preserve"> Odgovori će biti vraćeni u elektronsku formu i objavljeni na zvaničnom sajtu MRR-a o datum </w:t>
      </w:r>
      <w:r w:rsidR="0017292A">
        <w:rPr>
          <w:rFonts w:ascii="Book Antiqua" w:hAnsi="Book Antiqua"/>
          <w:color w:val="0D0D0D"/>
          <w:lang w:val="sr-Latn-RS"/>
        </w:rPr>
        <w:t>11</w:t>
      </w:r>
      <w:bookmarkStart w:id="0" w:name="_GoBack"/>
      <w:bookmarkEnd w:id="0"/>
      <w:r w:rsidRPr="008F6C44">
        <w:rPr>
          <w:rFonts w:ascii="Book Antiqua" w:hAnsi="Book Antiqua"/>
          <w:color w:val="0D0D0D"/>
          <w:lang w:val="sr-Latn-RS"/>
        </w:rPr>
        <w:t>.0</w:t>
      </w:r>
      <w:r w:rsidR="00AB7994">
        <w:rPr>
          <w:rFonts w:ascii="Book Antiqua" w:hAnsi="Book Antiqua"/>
          <w:color w:val="0D0D0D"/>
          <w:lang w:val="sr-Latn-RS"/>
        </w:rPr>
        <w:t>3</w:t>
      </w:r>
      <w:r w:rsidRPr="008F6C44">
        <w:rPr>
          <w:rFonts w:ascii="Book Antiqua" w:hAnsi="Book Antiqua"/>
          <w:color w:val="0D0D0D"/>
          <w:lang w:val="sr-Latn-RS"/>
        </w:rPr>
        <w:t>.202</w:t>
      </w:r>
      <w:r w:rsidR="00AB7994">
        <w:rPr>
          <w:rFonts w:ascii="Book Antiqua" w:hAnsi="Book Antiqua"/>
          <w:color w:val="0D0D0D"/>
          <w:lang w:val="sr-Latn-RS"/>
        </w:rPr>
        <w:t>4</w:t>
      </w:r>
      <w:r w:rsidRPr="008F6C44">
        <w:rPr>
          <w:rFonts w:ascii="Book Antiqua" w:hAnsi="Book Antiqua"/>
          <w:color w:val="0D0D0D"/>
          <w:lang w:val="sr-Latn-RS"/>
        </w:rPr>
        <w:t>.</w:t>
      </w:r>
    </w:p>
    <w:p w14:paraId="4B55ECF4" w14:textId="77458EA3" w:rsidR="00777221" w:rsidRPr="007C7793" w:rsidRDefault="00777221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562C2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2D04980B" w14:textId="09858199" w:rsidR="0010336A" w:rsidRPr="007C7793" w:rsidRDefault="00D2061D" w:rsidP="009E4FD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5E2131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podnosioce prijave</w:t>
      </w:r>
    </w:p>
    <w:p w14:paraId="011DF16C" w14:textId="7DE7DBA0" w:rsidR="00602F72" w:rsidRPr="007C7793" w:rsidRDefault="00D2061D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Zajedno sa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ov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javn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poziv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om se objavljuju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D2061D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podnosioce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prijave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za detaljnije informacije o javnom pozivu</w:t>
      </w:r>
      <w:r w:rsidR="0010336A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sectPr w:rsidR="00602F72" w:rsidRPr="007C7793" w:rsidSect="00B33D25">
      <w:footerReference w:type="even" r:id="rId12"/>
      <w:footerReference w:type="defaul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ACAF1" w14:textId="77777777" w:rsidR="002202D8" w:rsidRDefault="002202D8" w:rsidP="00703EB9">
      <w:r>
        <w:separator/>
      </w:r>
    </w:p>
  </w:endnote>
  <w:endnote w:type="continuationSeparator" w:id="0">
    <w:p w14:paraId="25C639D2" w14:textId="77777777" w:rsidR="002202D8" w:rsidRDefault="002202D8" w:rsidP="007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2FD2" w14:textId="77777777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C5217" w14:textId="77777777" w:rsidR="00703EB9" w:rsidRDefault="00703EB9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49D0" w14:textId="5B90B829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9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613A9D" w14:textId="77777777" w:rsidR="00703EB9" w:rsidRDefault="00703EB9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D1FE0" w14:textId="77777777" w:rsidR="002202D8" w:rsidRDefault="002202D8" w:rsidP="00703EB9">
      <w:r>
        <w:separator/>
      </w:r>
    </w:p>
  </w:footnote>
  <w:footnote w:type="continuationSeparator" w:id="0">
    <w:p w14:paraId="4747E46A" w14:textId="77777777" w:rsidR="002202D8" w:rsidRDefault="002202D8" w:rsidP="0070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56D05"/>
    <w:multiLevelType w:val="multilevel"/>
    <w:tmpl w:val="2E98C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55155E"/>
    <w:multiLevelType w:val="hybridMultilevel"/>
    <w:tmpl w:val="AF083C9A"/>
    <w:lvl w:ilvl="0" w:tplc="B85AF2D6">
      <w:start w:val="3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58595B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31126E0"/>
    <w:multiLevelType w:val="multilevel"/>
    <w:tmpl w:val="3FCCD33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4">
    <w:nsid w:val="1995294C"/>
    <w:multiLevelType w:val="multilevel"/>
    <w:tmpl w:val="8872E1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530F39"/>
    <w:multiLevelType w:val="multilevel"/>
    <w:tmpl w:val="4A68F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2C32D8"/>
    <w:multiLevelType w:val="hybridMultilevel"/>
    <w:tmpl w:val="7B280D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1817069"/>
    <w:multiLevelType w:val="hybridMultilevel"/>
    <w:tmpl w:val="F91C2C1A"/>
    <w:lvl w:ilvl="0" w:tplc="1DC43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E7D63"/>
    <w:multiLevelType w:val="hybridMultilevel"/>
    <w:tmpl w:val="18BE93BC"/>
    <w:lvl w:ilvl="0" w:tplc="10B8EA18">
      <w:start w:val="25"/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9C861CE"/>
    <w:multiLevelType w:val="hybridMultilevel"/>
    <w:tmpl w:val="B192C9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BB13740"/>
    <w:multiLevelType w:val="hybridMultilevel"/>
    <w:tmpl w:val="A1D6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C40570"/>
    <w:multiLevelType w:val="multilevel"/>
    <w:tmpl w:val="07B87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00762"/>
    <w:multiLevelType w:val="multilevel"/>
    <w:tmpl w:val="C6B8F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Book Antiqua" w:eastAsiaTheme="minorHAnsi" w:hAnsi="Book Antiqua" w:cs="BookAntiqu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</w:abstractNum>
  <w:abstractNum w:abstractNumId="14">
    <w:nsid w:val="4B6D4D2F"/>
    <w:multiLevelType w:val="hybridMultilevel"/>
    <w:tmpl w:val="B5F8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732E1E"/>
    <w:multiLevelType w:val="hybridMultilevel"/>
    <w:tmpl w:val="F3545F88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72117C"/>
    <w:multiLevelType w:val="hybridMultilevel"/>
    <w:tmpl w:val="19D6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448DD"/>
    <w:multiLevelType w:val="hybridMultilevel"/>
    <w:tmpl w:val="2CF29CA6"/>
    <w:lvl w:ilvl="0" w:tplc="68A051D0">
      <w:start w:val="1"/>
      <w:numFmt w:val="decimal"/>
      <w:lvlText w:val="%1."/>
      <w:lvlJc w:val="left"/>
      <w:pPr>
        <w:ind w:left="360" w:hanging="360"/>
      </w:pPr>
      <w:rPr>
        <w:rFonts w:eastAsiaTheme="minorHAnsi" w:cs="Book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02293C"/>
    <w:multiLevelType w:val="hybridMultilevel"/>
    <w:tmpl w:val="BEBE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A7CCE"/>
    <w:multiLevelType w:val="hybridMultilevel"/>
    <w:tmpl w:val="FAC065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33EDB"/>
    <w:multiLevelType w:val="hybridMultilevel"/>
    <w:tmpl w:val="5EB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83BCE"/>
    <w:multiLevelType w:val="hybridMultilevel"/>
    <w:tmpl w:val="13D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1161E44"/>
    <w:multiLevelType w:val="hybridMultilevel"/>
    <w:tmpl w:val="8DE4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701DE"/>
    <w:multiLevelType w:val="hybridMultilevel"/>
    <w:tmpl w:val="AFC836F8"/>
    <w:lvl w:ilvl="0" w:tplc="041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AD0413C"/>
    <w:multiLevelType w:val="hybridMultilevel"/>
    <w:tmpl w:val="9AD0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1B0A"/>
    <w:multiLevelType w:val="multilevel"/>
    <w:tmpl w:val="07C2E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13"/>
  </w:num>
  <w:num w:numId="5">
    <w:abstractNumId w:val="0"/>
  </w:num>
  <w:num w:numId="6">
    <w:abstractNumId w:val="1"/>
  </w:num>
  <w:num w:numId="7">
    <w:abstractNumId w:val="26"/>
  </w:num>
  <w:num w:numId="8">
    <w:abstractNumId w:val="3"/>
  </w:num>
  <w:num w:numId="9">
    <w:abstractNumId w:val="5"/>
  </w:num>
  <w:num w:numId="10">
    <w:abstractNumId w:val="2"/>
  </w:num>
  <w:num w:numId="11">
    <w:abstractNumId w:val="22"/>
  </w:num>
  <w:num w:numId="12">
    <w:abstractNumId w:val="11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21"/>
  </w:num>
  <w:num w:numId="18">
    <w:abstractNumId w:val="20"/>
  </w:num>
  <w:num w:numId="19">
    <w:abstractNumId w:val="8"/>
  </w:num>
  <w:num w:numId="20">
    <w:abstractNumId w:val="12"/>
  </w:num>
  <w:num w:numId="21">
    <w:abstractNumId w:val="15"/>
  </w:num>
  <w:num w:numId="22">
    <w:abstractNumId w:val="24"/>
  </w:num>
  <w:num w:numId="23">
    <w:abstractNumId w:val="9"/>
  </w:num>
  <w:num w:numId="24">
    <w:abstractNumId w:val="7"/>
  </w:num>
  <w:num w:numId="25">
    <w:abstractNumId w:val="18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16"/>
    <w:rsid w:val="00031BE6"/>
    <w:rsid w:val="000322E6"/>
    <w:rsid w:val="0003319B"/>
    <w:rsid w:val="000351DD"/>
    <w:rsid w:val="0004079C"/>
    <w:rsid w:val="0004221F"/>
    <w:rsid w:val="00044DB5"/>
    <w:rsid w:val="0004681D"/>
    <w:rsid w:val="00050823"/>
    <w:rsid w:val="00052002"/>
    <w:rsid w:val="00061BC2"/>
    <w:rsid w:val="00065018"/>
    <w:rsid w:val="00080683"/>
    <w:rsid w:val="000834DE"/>
    <w:rsid w:val="000B34E2"/>
    <w:rsid w:val="000C148A"/>
    <w:rsid w:val="000C36C1"/>
    <w:rsid w:val="000D7F84"/>
    <w:rsid w:val="000F11EB"/>
    <w:rsid w:val="000F29E2"/>
    <w:rsid w:val="000F5CDC"/>
    <w:rsid w:val="0010057B"/>
    <w:rsid w:val="00101AB7"/>
    <w:rsid w:val="00102CDE"/>
    <w:rsid w:val="0010336A"/>
    <w:rsid w:val="00105E7D"/>
    <w:rsid w:val="00126A98"/>
    <w:rsid w:val="00131285"/>
    <w:rsid w:val="0014364C"/>
    <w:rsid w:val="00144298"/>
    <w:rsid w:val="00162556"/>
    <w:rsid w:val="00172616"/>
    <w:rsid w:val="0017292A"/>
    <w:rsid w:val="00177883"/>
    <w:rsid w:val="00185DBB"/>
    <w:rsid w:val="0019611B"/>
    <w:rsid w:val="001A1A4F"/>
    <w:rsid w:val="001B2D43"/>
    <w:rsid w:val="001B550E"/>
    <w:rsid w:val="001C4A7D"/>
    <w:rsid w:val="001D1730"/>
    <w:rsid w:val="001E30ED"/>
    <w:rsid w:val="001E4B07"/>
    <w:rsid w:val="001E5AC9"/>
    <w:rsid w:val="001F5538"/>
    <w:rsid w:val="001F5CEF"/>
    <w:rsid w:val="00202A2B"/>
    <w:rsid w:val="002202D8"/>
    <w:rsid w:val="00230150"/>
    <w:rsid w:val="002478AA"/>
    <w:rsid w:val="00257656"/>
    <w:rsid w:val="00286A1C"/>
    <w:rsid w:val="00293274"/>
    <w:rsid w:val="00294292"/>
    <w:rsid w:val="002B1A71"/>
    <w:rsid w:val="002C0BF2"/>
    <w:rsid w:val="002C6300"/>
    <w:rsid w:val="002D2508"/>
    <w:rsid w:val="002F419D"/>
    <w:rsid w:val="002F7125"/>
    <w:rsid w:val="002F79B8"/>
    <w:rsid w:val="00301E2B"/>
    <w:rsid w:val="00304350"/>
    <w:rsid w:val="003051B1"/>
    <w:rsid w:val="0031236E"/>
    <w:rsid w:val="00313B95"/>
    <w:rsid w:val="003237DB"/>
    <w:rsid w:val="00331B11"/>
    <w:rsid w:val="003362BE"/>
    <w:rsid w:val="00351CBE"/>
    <w:rsid w:val="00381E8D"/>
    <w:rsid w:val="0038614A"/>
    <w:rsid w:val="003A0073"/>
    <w:rsid w:val="003E0937"/>
    <w:rsid w:val="003F2E29"/>
    <w:rsid w:val="00444BBB"/>
    <w:rsid w:val="004457E5"/>
    <w:rsid w:val="00464B1A"/>
    <w:rsid w:val="004738DD"/>
    <w:rsid w:val="004832C4"/>
    <w:rsid w:val="00483378"/>
    <w:rsid w:val="00491670"/>
    <w:rsid w:val="0049191E"/>
    <w:rsid w:val="00491C2D"/>
    <w:rsid w:val="0049224F"/>
    <w:rsid w:val="004933EE"/>
    <w:rsid w:val="004A6C58"/>
    <w:rsid w:val="004C6522"/>
    <w:rsid w:val="004D0E7A"/>
    <w:rsid w:val="004D511F"/>
    <w:rsid w:val="004E7EA4"/>
    <w:rsid w:val="004F1718"/>
    <w:rsid w:val="004F544C"/>
    <w:rsid w:val="004F7BFD"/>
    <w:rsid w:val="00500ED4"/>
    <w:rsid w:val="00505062"/>
    <w:rsid w:val="00506872"/>
    <w:rsid w:val="00524DDE"/>
    <w:rsid w:val="00531D48"/>
    <w:rsid w:val="00545D45"/>
    <w:rsid w:val="0057662B"/>
    <w:rsid w:val="00586629"/>
    <w:rsid w:val="005A4583"/>
    <w:rsid w:val="005B7208"/>
    <w:rsid w:val="005C2F8A"/>
    <w:rsid w:val="005C4875"/>
    <w:rsid w:val="005E6129"/>
    <w:rsid w:val="005F1950"/>
    <w:rsid w:val="005F2F18"/>
    <w:rsid w:val="005F454D"/>
    <w:rsid w:val="00602F72"/>
    <w:rsid w:val="0060402E"/>
    <w:rsid w:val="00622D07"/>
    <w:rsid w:val="006324DB"/>
    <w:rsid w:val="00633735"/>
    <w:rsid w:val="006545DA"/>
    <w:rsid w:val="006558DF"/>
    <w:rsid w:val="006627D5"/>
    <w:rsid w:val="00665805"/>
    <w:rsid w:val="00693454"/>
    <w:rsid w:val="00694D2E"/>
    <w:rsid w:val="00694FAD"/>
    <w:rsid w:val="006A1CBA"/>
    <w:rsid w:val="006A229C"/>
    <w:rsid w:val="006A4F02"/>
    <w:rsid w:val="006B7BC7"/>
    <w:rsid w:val="006D1E84"/>
    <w:rsid w:val="006E4BC5"/>
    <w:rsid w:val="006F10DD"/>
    <w:rsid w:val="006F1AFE"/>
    <w:rsid w:val="006F7ACA"/>
    <w:rsid w:val="00703EB9"/>
    <w:rsid w:val="007042A8"/>
    <w:rsid w:val="00705C8C"/>
    <w:rsid w:val="00706935"/>
    <w:rsid w:val="00711177"/>
    <w:rsid w:val="00711A9D"/>
    <w:rsid w:val="00722E6D"/>
    <w:rsid w:val="007432F1"/>
    <w:rsid w:val="007512C5"/>
    <w:rsid w:val="0075134D"/>
    <w:rsid w:val="00761899"/>
    <w:rsid w:val="00762C30"/>
    <w:rsid w:val="00767C33"/>
    <w:rsid w:val="00772391"/>
    <w:rsid w:val="00772DBF"/>
    <w:rsid w:val="00777221"/>
    <w:rsid w:val="00783DDB"/>
    <w:rsid w:val="007858B1"/>
    <w:rsid w:val="007979CE"/>
    <w:rsid w:val="00797BD4"/>
    <w:rsid w:val="007C22E7"/>
    <w:rsid w:val="007C7793"/>
    <w:rsid w:val="007D5279"/>
    <w:rsid w:val="007D7E80"/>
    <w:rsid w:val="007E7981"/>
    <w:rsid w:val="007F4FF2"/>
    <w:rsid w:val="007F555C"/>
    <w:rsid w:val="00804CE3"/>
    <w:rsid w:val="008510A8"/>
    <w:rsid w:val="00890C13"/>
    <w:rsid w:val="008918B4"/>
    <w:rsid w:val="008B6C54"/>
    <w:rsid w:val="008C70CD"/>
    <w:rsid w:val="008C7E46"/>
    <w:rsid w:val="008D2F12"/>
    <w:rsid w:val="008D38F2"/>
    <w:rsid w:val="008D4418"/>
    <w:rsid w:val="008D7FB5"/>
    <w:rsid w:val="008F2C88"/>
    <w:rsid w:val="008F6C44"/>
    <w:rsid w:val="008F76B2"/>
    <w:rsid w:val="00913A91"/>
    <w:rsid w:val="00927628"/>
    <w:rsid w:val="00933528"/>
    <w:rsid w:val="009338B6"/>
    <w:rsid w:val="00936BB4"/>
    <w:rsid w:val="00946D3B"/>
    <w:rsid w:val="009628FA"/>
    <w:rsid w:val="009813D3"/>
    <w:rsid w:val="00986615"/>
    <w:rsid w:val="0099413F"/>
    <w:rsid w:val="009B1CC0"/>
    <w:rsid w:val="009D54D4"/>
    <w:rsid w:val="009E4FDA"/>
    <w:rsid w:val="009F3041"/>
    <w:rsid w:val="009F4469"/>
    <w:rsid w:val="00A05234"/>
    <w:rsid w:val="00A14B0E"/>
    <w:rsid w:val="00A17D2C"/>
    <w:rsid w:val="00A21763"/>
    <w:rsid w:val="00A25AD7"/>
    <w:rsid w:val="00A317DA"/>
    <w:rsid w:val="00A622EB"/>
    <w:rsid w:val="00A65A50"/>
    <w:rsid w:val="00A665B1"/>
    <w:rsid w:val="00A705A6"/>
    <w:rsid w:val="00A71924"/>
    <w:rsid w:val="00A91AF5"/>
    <w:rsid w:val="00A97C86"/>
    <w:rsid w:val="00AB7994"/>
    <w:rsid w:val="00AC236B"/>
    <w:rsid w:val="00AD1D22"/>
    <w:rsid w:val="00AF307C"/>
    <w:rsid w:val="00AF3573"/>
    <w:rsid w:val="00AF7331"/>
    <w:rsid w:val="00AF7B5B"/>
    <w:rsid w:val="00AF7F65"/>
    <w:rsid w:val="00B15D28"/>
    <w:rsid w:val="00B219A1"/>
    <w:rsid w:val="00B33D25"/>
    <w:rsid w:val="00B34343"/>
    <w:rsid w:val="00B3780A"/>
    <w:rsid w:val="00B4375B"/>
    <w:rsid w:val="00B535A7"/>
    <w:rsid w:val="00BB5EAF"/>
    <w:rsid w:val="00BC1E46"/>
    <w:rsid w:val="00BE1109"/>
    <w:rsid w:val="00BE24C5"/>
    <w:rsid w:val="00BE2AB6"/>
    <w:rsid w:val="00BF112C"/>
    <w:rsid w:val="00BF495D"/>
    <w:rsid w:val="00C00D24"/>
    <w:rsid w:val="00C22240"/>
    <w:rsid w:val="00C22D39"/>
    <w:rsid w:val="00C6087F"/>
    <w:rsid w:val="00C60962"/>
    <w:rsid w:val="00C65D9B"/>
    <w:rsid w:val="00C80BB3"/>
    <w:rsid w:val="00CD7155"/>
    <w:rsid w:val="00CE04ED"/>
    <w:rsid w:val="00CE7AE0"/>
    <w:rsid w:val="00CF2869"/>
    <w:rsid w:val="00D01204"/>
    <w:rsid w:val="00D14D5B"/>
    <w:rsid w:val="00D2061D"/>
    <w:rsid w:val="00D22D65"/>
    <w:rsid w:val="00D25210"/>
    <w:rsid w:val="00D36B16"/>
    <w:rsid w:val="00D41F3D"/>
    <w:rsid w:val="00D547A2"/>
    <w:rsid w:val="00D620B3"/>
    <w:rsid w:val="00DC3145"/>
    <w:rsid w:val="00DD1A95"/>
    <w:rsid w:val="00DF0AD9"/>
    <w:rsid w:val="00E1723B"/>
    <w:rsid w:val="00E371F8"/>
    <w:rsid w:val="00E5685D"/>
    <w:rsid w:val="00E63F22"/>
    <w:rsid w:val="00E653B5"/>
    <w:rsid w:val="00E75A91"/>
    <w:rsid w:val="00E80D5B"/>
    <w:rsid w:val="00E81BB7"/>
    <w:rsid w:val="00E90341"/>
    <w:rsid w:val="00E958AD"/>
    <w:rsid w:val="00EA417B"/>
    <w:rsid w:val="00EA7800"/>
    <w:rsid w:val="00EC53F1"/>
    <w:rsid w:val="00EC5BE6"/>
    <w:rsid w:val="00EC64B9"/>
    <w:rsid w:val="00ED1DD0"/>
    <w:rsid w:val="00ED583D"/>
    <w:rsid w:val="00EE1B83"/>
    <w:rsid w:val="00EE567B"/>
    <w:rsid w:val="00EE756B"/>
    <w:rsid w:val="00F04536"/>
    <w:rsid w:val="00F119B4"/>
    <w:rsid w:val="00F12167"/>
    <w:rsid w:val="00F23204"/>
    <w:rsid w:val="00F23D0A"/>
    <w:rsid w:val="00F277E2"/>
    <w:rsid w:val="00F41D2F"/>
    <w:rsid w:val="00F43712"/>
    <w:rsid w:val="00F72335"/>
    <w:rsid w:val="00FA0CAC"/>
    <w:rsid w:val="00FA5313"/>
    <w:rsid w:val="00FA73CD"/>
    <w:rsid w:val="00FB7844"/>
    <w:rsid w:val="00FC665E"/>
    <w:rsid w:val="00FF176E"/>
    <w:rsid w:val="00FF271C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972A"/>
  <w15:docId w15:val="{1863489C-F9EA-465F-9CF6-5061708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CE3"/>
    <w:pPr>
      <w:keepNext/>
      <w:keepLines/>
      <w:spacing w:line="259" w:lineRule="auto"/>
      <w:outlineLvl w:val="0"/>
    </w:pPr>
    <w:rPr>
      <w:rFonts w:ascii="Book Antiqua" w:eastAsiaTheme="majorEastAsia" w:hAnsi="Book Antiqua" w:cstheme="majorBidi"/>
      <w:b/>
      <w:color w:val="000000" w:themeColor="text1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D5B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14D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602F72"/>
    <w:pPr>
      <w:ind w:left="720"/>
      <w:contextualSpacing/>
    </w:pPr>
  </w:style>
  <w:style w:type="paragraph" w:customStyle="1" w:styleId="Normal1">
    <w:name w:val="Normal1"/>
    <w:basedOn w:val="Normal"/>
    <w:rsid w:val="00602F72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02F7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rsid w:val="00DC31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53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29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0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B9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703EB9"/>
  </w:style>
  <w:style w:type="paragraph" w:styleId="BalloonText">
    <w:name w:val="Balloon Text"/>
    <w:basedOn w:val="Normal"/>
    <w:link w:val="BalloonTextChar"/>
    <w:uiPriority w:val="99"/>
    <w:semiHidden/>
    <w:unhideWhenUsed/>
    <w:rsid w:val="009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8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F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B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7BFD"/>
  </w:style>
  <w:style w:type="paragraph" w:styleId="Header">
    <w:name w:val="header"/>
    <w:basedOn w:val="Normal"/>
    <w:link w:val="HeaderChar"/>
    <w:uiPriority w:val="99"/>
    <w:unhideWhenUsed/>
    <w:rsid w:val="00F23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20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Emphasis">
    <w:name w:val="Emphasis"/>
    <w:basedOn w:val="DefaultParagraphFont"/>
    <w:uiPriority w:val="20"/>
    <w:qFormat/>
    <w:rsid w:val="002D25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4CE3"/>
    <w:rPr>
      <w:rFonts w:ascii="Book Antiqua" w:eastAsiaTheme="majorEastAsia" w:hAnsi="Book Antiqua" w:cstheme="majorBidi"/>
      <w:b/>
      <w:color w:val="000000" w:themeColor="text1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D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 w:eastAsia="sr-Latn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qipe.kadrijaj@r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qipe.kadrijaj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qipe.kadrijaj@rks-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3D5D-D321-4F7D-928C-B24C0AF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Kosumi</dc:creator>
  <cp:lastModifiedBy>Jeta Nushi</cp:lastModifiedBy>
  <cp:revision>16</cp:revision>
  <cp:lastPrinted>2021-02-08T09:09:00Z</cp:lastPrinted>
  <dcterms:created xsi:type="dcterms:W3CDTF">2024-02-13T15:55:00Z</dcterms:created>
  <dcterms:modified xsi:type="dcterms:W3CDTF">2024-02-21T13:51:00Z</dcterms:modified>
</cp:coreProperties>
</file>