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668C3" w14:textId="77777777" w:rsidR="00B30EA8" w:rsidRDefault="00B30EA8" w:rsidP="00AC54C3">
      <w:pPr>
        <w:jc w:val="center"/>
        <w:rPr>
          <w:rFonts w:cstheme="minorHAnsi"/>
          <w:b/>
          <w:bCs/>
          <w:sz w:val="24"/>
          <w:szCs w:val="24"/>
          <w:lang w:val="sq-AL"/>
        </w:rPr>
      </w:pPr>
    </w:p>
    <w:p w14:paraId="17563DE3" w14:textId="262587C5" w:rsidR="00AC54C3" w:rsidRPr="0006043C" w:rsidRDefault="00AC54C3" w:rsidP="00AC54C3">
      <w:pPr>
        <w:jc w:val="center"/>
        <w:rPr>
          <w:rFonts w:cstheme="minorHAnsi"/>
          <w:b/>
          <w:bCs/>
          <w:sz w:val="24"/>
          <w:szCs w:val="24"/>
          <w:lang w:val="sq-AL"/>
        </w:rPr>
      </w:pPr>
      <w:r w:rsidRPr="0006043C">
        <w:rPr>
          <w:rFonts w:cstheme="minorHAnsi"/>
          <w:b/>
          <w:bCs/>
          <w:sz w:val="24"/>
          <w:szCs w:val="24"/>
          <w:lang w:val="sq-AL"/>
        </w:rPr>
        <w:t xml:space="preserve">MINISTRIA E </w:t>
      </w:r>
      <w:r>
        <w:rPr>
          <w:rFonts w:cstheme="minorHAnsi"/>
          <w:b/>
          <w:bCs/>
          <w:sz w:val="24"/>
          <w:szCs w:val="24"/>
          <w:lang w:val="sq-AL"/>
        </w:rPr>
        <w:t xml:space="preserve">ZHVILLIMIT </w:t>
      </w:r>
      <w:r w:rsidR="004D5F26">
        <w:rPr>
          <w:rFonts w:cstheme="minorHAnsi"/>
          <w:b/>
          <w:bCs/>
          <w:sz w:val="24"/>
          <w:szCs w:val="24"/>
          <w:lang w:val="sq-AL"/>
        </w:rPr>
        <w:t>RAJONAL</w:t>
      </w:r>
      <w:r w:rsidRPr="0006043C">
        <w:rPr>
          <w:rFonts w:cstheme="minorHAnsi"/>
          <w:b/>
          <w:bCs/>
          <w:sz w:val="24"/>
          <w:szCs w:val="24"/>
          <w:lang w:val="sq-AL"/>
        </w:rPr>
        <w:t xml:space="preserve"> (M</w:t>
      </w:r>
      <w:r>
        <w:rPr>
          <w:rFonts w:cstheme="minorHAnsi"/>
          <w:b/>
          <w:bCs/>
          <w:sz w:val="24"/>
          <w:szCs w:val="24"/>
          <w:lang w:val="sq-AL"/>
        </w:rPr>
        <w:t>ZHR</w:t>
      </w:r>
      <w:r w:rsidRPr="0006043C">
        <w:rPr>
          <w:rFonts w:cstheme="minorHAnsi"/>
          <w:b/>
          <w:bCs/>
          <w:sz w:val="24"/>
          <w:szCs w:val="24"/>
          <w:lang w:val="sq-AL"/>
        </w:rPr>
        <w:t>)</w:t>
      </w:r>
    </w:p>
    <w:p w14:paraId="6290DCDB" w14:textId="77777777" w:rsidR="00AC54C3" w:rsidRPr="0006043C" w:rsidRDefault="00AC54C3" w:rsidP="00AC54C3">
      <w:pPr>
        <w:jc w:val="center"/>
        <w:rPr>
          <w:rFonts w:cstheme="minorHAnsi"/>
          <w:b/>
          <w:bCs/>
          <w:sz w:val="24"/>
          <w:szCs w:val="24"/>
          <w:lang w:val="sq-AL"/>
        </w:rPr>
      </w:pPr>
      <w:r w:rsidRPr="0006043C">
        <w:rPr>
          <w:rFonts w:cstheme="minorHAnsi"/>
          <w:b/>
          <w:bCs/>
          <w:sz w:val="24"/>
          <w:szCs w:val="24"/>
          <w:lang w:val="sq-AL"/>
        </w:rPr>
        <w:t>Plani institucional 2025-2027</w:t>
      </w:r>
    </w:p>
    <w:p w14:paraId="6A75A645" w14:textId="77777777" w:rsidR="00AC54C3" w:rsidRPr="0006043C" w:rsidRDefault="00AC54C3" w:rsidP="00AC54C3">
      <w:pPr>
        <w:rPr>
          <w:rFonts w:cstheme="minorHAnsi"/>
          <w:lang w:val="sq-AL"/>
        </w:rPr>
      </w:pPr>
    </w:p>
    <w:p w14:paraId="0CB491B2" w14:textId="769D6174" w:rsidR="00AC54C3" w:rsidRPr="00AC54C3" w:rsidRDefault="00AC54C3" w:rsidP="00AC54C3">
      <w:pPr>
        <w:pStyle w:val="ListParagraph"/>
        <w:numPr>
          <w:ilvl w:val="0"/>
          <w:numId w:val="2"/>
        </w:numPr>
        <w:jc w:val="both"/>
        <w:rPr>
          <w:rFonts w:cstheme="minorHAnsi"/>
          <w:b/>
          <w:lang w:val="sq-AL"/>
        </w:rPr>
      </w:pPr>
      <w:r w:rsidRPr="00AC54C3">
        <w:rPr>
          <w:rFonts w:cstheme="minorHAnsi"/>
          <w:b/>
          <w:lang w:val="sq-AL"/>
        </w:rPr>
        <w:t>Operacionalizimi i objektivave specifike të M</w:t>
      </w:r>
      <w:r w:rsidR="004D5F26">
        <w:rPr>
          <w:rFonts w:cstheme="minorHAnsi"/>
          <w:b/>
          <w:lang w:val="sq-AL"/>
        </w:rPr>
        <w:t>Z</w:t>
      </w:r>
      <w:r w:rsidRPr="00AC54C3">
        <w:rPr>
          <w:rFonts w:cstheme="minorHAnsi"/>
          <w:b/>
          <w:lang w:val="sq-AL"/>
        </w:rPr>
        <w:t>HR</w:t>
      </w:r>
    </w:p>
    <w:tbl>
      <w:tblPr>
        <w:tblStyle w:val="TableGrid"/>
        <w:tblW w:w="14885" w:type="dxa"/>
        <w:tblInd w:w="-289" w:type="dxa"/>
        <w:tblLook w:val="04A0" w:firstRow="1" w:lastRow="0" w:firstColumn="1" w:lastColumn="0" w:noHBand="0" w:noVBand="1"/>
      </w:tblPr>
      <w:tblGrid>
        <w:gridCol w:w="496"/>
        <w:gridCol w:w="4823"/>
        <w:gridCol w:w="5054"/>
        <w:gridCol w:w="4512"/>
      </w:tblGrid>
      <w:tr w:rsidR="00AC54C3" w:rsidRPr="00986060" w14:paraId="1A9BA031" w14:textId="77777777" w:rsidTr="0037747D">
        <w:tc>
          <w:tcPr>
            <w:tcW w:w="353" w:type="dxa"/>
            <w:shd w:val="clear" w:color="auto" w:fill="A3DBFF"/>
          </w:tcPr>
          <w:p w14:paraId="06461E14" w14:textId="77777777" w:rsidR="00AC54C3" w:rsidRPr="00986060" w:rsidRDefault="00AC54C3" w:rsidP="0047370C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/>
                <w:lang w:val="sq-AL"/>
              </w:rPr>
              <w:t>Nr.</w:t>
            </w:r>
          </w:p>
        </w:tc>
        <w:tc>
          <w:tcPr>
            <w:tcW w:w="4863" w:type="dxa"/>
            <w:shd w:val="clear" w:color="auto" w:fill="A3DBFF"/>
          </w:tcPr>
          <w:p w14:paraId="4AFC9286" w14:textId="77777777" w:rsidR="00AC54C3" w:rsidRPr="00986060" w:rsidRDefault="00AC54C3" w:rsidP="0047370C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/>
                <w:lang w:val="sq-AL"/>
              </w:rPr>
              <w:t>Objektiva specifike</w:t>
            </w:r>
          </w:p>
        </w:tc>
        <w:tc>
          <w:tcPr>
            <w:tcW w:w="5109" w:type="dxa"/>
            <w:shd w:val="clear" w:color="auto" w:fill="A3DBFF"/>
          </w:tcPr>
          <w:p w14:paraId="568DED6E" w14:textId="77777777" w:rsidR="00AC54C3" w:rsidRPr="00986060" w:rsidRDefault="00AC54C3" w:rsidP="0047370C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/>
                <w:lang w:val="sq-AL"/>
              </w:rPr>
              <w:t>Objektiva operacionale</w:t>
            </w:r>
          </w:p>
        </w:tc>
        <w:tc>
          <w:tcPr>
            <w:tcW w:w="4560" w:type="dxa"/>
            <w:shd w:val="clear" w:color="auto" w:fill="A3DBFF"/>
          </w:tcPr>
          <w:p w14:paraId="1DDA6B22" w14:textId="12ABB582" w:rsidR="00AC54C3" w:rsidRPr="00986060" w:rsidRDefault="00AC54C3" w:rsidP="0047370C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/>
                <w:lang w:val="sq-AL"/>
              </w:rPr>
              <w:t xml:space="preserve">Referenca në </w:t>
            </w:r>
            <w:r w:rsidR="00986060">
              <w:rPr>
                <w:rFonts w:cstheme="minorHAnsi"/>
                <w:b/>
                <w:lang w:val="sq-AL"/>
              </w:rPr>
              <w:t>dokument</w:t>
            </w:r>
            <w:r w:rsidRPr="00986060">
              <w:rPr>
                <w:rFonts w:cstheme="minorHAnsi"/>
                <w:b/>
                <w:lang w:val="sq-AL"/>
              </w:rPr>
              <w:t xml:space="preserve"> </w:t>
            </w:r>
            <w:r w:rsidR="00986060">
              <w:rPr>
                <w:rFonts w:cstheme="minorHAnsi"/>
                <w:b/>
                <w:lang w:val="sq-AL"/>
              </w:rPr>
              <w:t>s</w:t>
            </w:r>
            <w:r w:rsidRPr="00986060">
              <w:rPr>
                <w:rFonts w:cstheme="minorHAnsi"/>
                <w:b/>
                <w:lang w:val="sq-AL"/>
              </w:rPr>
              <w:t>trategjik</w:t>
            </w:r>
          </w:p>
          <w:p w14:paraId="5F4CA67B" w14:textId="77777777" w:rsidR="00AC54C3" w:rsidRPr="00986060" w:rsidRDefault="00AC54C3" w:rsidP="0047370C">
            <w:pPr>
              <w:jc w:val="both"/>
              <w:rPr>
                <w:rFonts w:cstheme="minorHAnsi"/>
                <w:b/>
                <w:lang w:val="sq-AL"/>
              </w:rPr>
            </w:pPr>
          </w:p>
        </w:tc>
      </w:tr>
      <w:tr w:rsidR="00431C2A" w:rsidRPr="00FA3736" w14:paraId="128C6DFE" w14:textId="77777777" w:rsidTr="0037747D">
        <w:trPr>
          <w:trHeight w:val="224"/>
        </w:trPr>
        <w:tc>
          <w:tcPr>
            <w:tcW w:w="353" w:type="dxa"/>
          </w:tcPr>
          <w:p w14:paraId="5F5D33AB" w14:textId="77777777" w:rsidR="00431C2A" w:rsidRPr="00986060" w:rsidRDefault="00431C2A" w:rsidP="00431C2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1.</w:t>
            </w:r>
          </w:p>
        </w:tc>
        <w:tc>
          <w:tcPr>
            <w:tcW w:w="4863" w:type="dxa"/>
          </w:tcPr>
          <w:p w14:paraId="159405FC" w14:textId="61F54951" w:rsidR="00431C2A" w:rsidRPr="00986060" w:rsidRDefault="00431C2A" w:rsidP="00431C2A">
            <w:pPr>
              <w:jc w:val="both"/>
              <w:rPr>
                <w:rFonts w:cstheme="minorHAnsi"/>
                <w:color w:val="000000" w:themeColor="text1"/>
                <w:lang w:val="sq-AL"/>
              </w:rPr>
            </w:pPr>
            <w:r w:rsidRPr="00986060">
              <w:rPr>
                <w:rFonts w:cstheme="minorHAnsi"/>
                <w:color w:val="000000" w:themeColor="text1"/>
                <w:lang w:val="sq-AL"/>
              </w:rPr>
              <w:t>Hartimi i legjislacionit primar dhe sekondar qe rregullon fushëveprimin e mekanizmave për zhvillim socio-ekonomik rajonal të balancuar</w:t>
            </w:r>
          </w:p>
        </w:tc>
        <w:tc>
          <w:tcPr>
            <w:tcW w:w="5109" w:type="dxa"/>
          </w:tcPr>
          <w:p w14:paraId="6AB6465F" w14:textId="6530BA4A" w:rsidR="00431C2A" w:rsidRPr="00986060" w:rsidRDefault="00693747" w:rsidP="00431C2A">
            <w:pPr>
              <w:jc w:val="both"/>
              <w:rPr>
                <w:rFonts w:cstheme="minorHAnsi"/>
                <w:bCs/>
                <w:color w:val="000000" w:themeColor="text1"/>
                <w:lang w:val="sq-AL"/>
              </w:rPr>
            </w:pPr>
            <w:r w:rsidRPr="00986060">
              <w:rPr>
                <w:rFonts w:cstheme="minorHAnsi"/>
                <w:color w:val="000000" w:themeColor="text1"/>
                <w:lang w:val="sq-AL"/>
              </w:rPr>
              <w:t>Vlerë</w:t>
            </w:r>
            <w:r w:rsidR="00431C2A" w:rsidRPr="00986060">
              <w:rPr>
                <w:rFonts w:cstheme="minorHAnsi"/>
                <w:color w:val="000000" w:themeColor="text1"/>
                <w:lang w:val="sq-AL"/>
              </w:rPr>
              <w:t xml:space="preserve">simi i zbatimit te legjislacionit </w:t>
            </w:r>
            <w:r w:rsidRPr="00986060">
              <w:rPr>
                <w:rFonts w:cstheme="minorHAnsi"/>
                <w:color w:val="000000" w:themeColor="text1"/>
                <w:lang w:val="sq-AL"/>
              </w:rPr>
              <w:t>në</w:t>
            </w:r>
            <w:r w:rsidR="00431C2A" w:rsidRPr="00986060">
              <w:rPr>
                <w:rFonts w:cstheme="minorHAnsi"/>
                <w:color w:val="000000" w:themeColor="text1"/>
                <w:lang w:val="sq-AL"/>
              </w:rPr>
              <w:t xml:space="preserve"> </w:t>
            </w:r>
            <w:r w:rsidRPr="00986060">
              <w:rPr>
                <w:rFonts w:cstheme="minorHAnsi"/>
                <w:color w:val="000000" w:themeColor="text1"/>
                <w:lang w:val="sq-AL"/>
              </w:rPr>
              <w:t>fushëveprimin e MZHR-së</w:t>
            </w:r>
          </w:p>
        </w:tc>
        <w:tc>
          <w:tcPr>
            <w:tcW w:w="4560" w:type="dxa"/>
          </w:tcPr>
          <w:p w14:paraId="2F6A94B7" w14:textId="6FF01937" w:rsidR="00466C06" w:rsidRPr="00986060" w:rsidRDefault="00466C06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 xml:space="preserve">Ligji </w:t>
            </w:r>
            <w:r w:rsidR="00986060">
              <w:rPr>
                <w:rFonts w:cstheme="minorHAnsi"/>
                <w:lang w:val="sq-AL"/>
              </w:rPr>
              <w:t xml:space="preserve">nr. 08/L-190 </w:t>
            </w:r>
            <w:r w:rsidRPr="00986060">
              <w:rPr>
                <w:rFonts w:cstheme="minorHAnsi"/>
                <w:lang w:val="sq-AL"/>
              </w:rPr>
              <w:t xml:space="preserve">per Zhvillim Rajonal </w:t>
            </w:r>
            <w:r w:rsidR="00986060">
              <w:rPr>
                <w:rFonts w:cstheme="minorHAnsi"/>
                <w:lang w:val="sq-AL"/>
              </w:rPr>
              <w:t>te Balancuar</w:t>
            </w:r>
          </w:p>
          <w:p w14:paraId="70FC62F7" w14:textId="6A28845B" w:rsidR="00431C2A" w:rsidRPr="00986060" w:rsidRDefault="00431C2A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Strategjia për Zhvillim Rajonal 2020-2030</w:t>
            </w:r>
          </w:p>
          <w:p w14:paraId="6DB6A2B2" w14:textId="4C3A0BA7" w:rsidR="00431C2A" w:rsidRPr="00986060" w:rsidRDefault="00E637C7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Plani Kombëtar për Zhvillim 2025-2027</w:t>
            </w:r>
          </w:p>
        </w:tc>
      </w:tr>
      <w:tr w:rsidR="00431C2A" w:rsidRPr="00FA3736" w14:paraId="2AD2D179" w14:textId="77777777" w:rsidTr="0037747D">
        <w:trPr>
          <w:trHeight w:val="450"/>
        </w:trPr>
        <w:tc>
          <w:tcPr>
            <w:tcW w:w="353" w:type="dxa"/>
            <w:vMerge w:val="restart"/>
          </w:tcPr>
          <w:p w14:paraId="68759E97" w14:textId="71B96901" w:rsidR="00431C2A" w:rsidRPr="00986060" w:rsidRDefault="00431C2A" w:rsidP="00431C2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 xml:space="preserve">2. </w:t>
            </w:r>
          </w:p>
        </w:tc>
        <w:tc>
          <w:tcPr>
            <w:tcW w:w="4863" w:type="dxa"/>
            <w:vMerge w:val="restart"/>
          </w:tcPr>
          <w:p w14:paraId="0351F0BC" w14:textId="69703A8C" w:rsidR="00431C2A" w:rsidRPr="00986060" w:rsidRDefault="00431C2A" w:rsidP="00431C2A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Themelimi i mekanizmave institucional për zhvillim rajonal, për hartimin, monitorimin dhe vlerësimin e programeve/projekteve dhe performancës rajonale</w:t>
            </w:r>
          </w:p>
        </w:tc>
        <w:tc>
          <w:tcPr>
            <w:tcW w:w="5109" w:type="dxa"/>
          </w:tcPr>
          <w:p w14:paraId="7CE8B465" w14:textId="77777777" w:rsidR="00E77D3B" w:rsidRPr="00986060" w:rsidRDefault="00E77D3B" w:rsidP="00E77D3B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Krijimi dhe Funksionalizimi i Sistemit për Matjen e Performancës Rajonale</w:t>
            </w:r>
          </w:p>
          <w:p w14:paraId="798D02A8" w14:textId="660DE247" w:rsidR="00431C2A" w:rsidRPr="00986060" w:rsidRDefault="00431C2A" w:rsidP="00431C2A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4560" w:type="dxa"/>
            <w:vMerge w:val="restart"/>
          </w:tcPr>
          <w:p w14:paraId="0193EA0F" w14:textId="77777777" w:rsidR="00431C2A" w:rsidRDefault="00431C2A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Strategjia për Zhvillim Rajonal 2020-2030</w:t>
            </w:r>
          </w:p>
          <w:p w14:paraId="3725957F" w14:textId="662BF3F3" w:rsidR="00986060" w:rsidRPr="00986060" w:rsidRDefault="00986060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 xml:space="preserve">Ligji </w:t>
            </w:r>
            <w:r>
              <w:rPr>
                <w:rFonts w:cstheme="minorHAnsi"/>
                <w:lang w:val="sq-AL"/>
              </w:rPr>
              <w:t xml:space="preserve">nr. 08/L-190 </w:t>
            </w:r>
            <w:r w:rsidRPr="00986060">
              <w:rPr>
                <w:rFonts w:cstheme="minorHAnsi"/>
                <w:lang w:val="sq-AL"/>
              </w:rPr>
              <w:t xml:space="preserve">per Zhvillim Rajonal </w:t>
            </w:r>
            <w:r>
              <w:rPr>
                <w:rFonts w:cstheme="minorHAnsi"/>
                <w:lang w:val="sq-AL"/>
              </w:rPr>
              <w:t>te Balancuar</w:t>
            </w:r>
          </w:p>
          <w:p w14:paraId="3E740A8D" w14:textId="5D4768E6" w:rsidR="00466C06" w:rsidRPr="00986060" w:rsidRDefault="00466C06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Plani i integritetit</w:t>
            </w:r>
            <w:r w:rsidR="00986060">
              <w:rPr>
                <w:rFonts w:cstheme="minorHAnsi"/>
                <w:lang w:val="sq-AL"/>
              </w:rPr>
              <w:t xml:space="preserve"> </w:t>
            </w:r>
            <w:r w:rsidR="00986060" w:rsidRPr="00986060">
              <w:rPr>
                <w:rFonts w:cstheme="minorHAnsi"/>
                <w:lang w:val="sq-AL"/>
              </w:rPr>
              <w:t>për MZHR-në 2024-2026</w:t>
            </w:r>
          </w:p>
          <w:p w14:paraId="31ABE73D" w14:textId="2D184CCD" w:rsidR="00466C06" w:rsidRPr="00986060" w:rsidRDefault="00E637C7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Plani Kombëtar për Zhvillim 2025-2027</w:t>
            </w:r>
          </w:p>
        </w:tc>
      </w:tr>
      <w:tr w:rsidR="00431C2A" w:rsidRPr="00986060" w14:paraId="46E7C4D1" w14:textId="77777777" w:rsidTr="0037747D">
        <w:trPr>
          <w:trHeight w:val="363"/>
        </w:trPr>
        <w:tc>
          <w:tcPr>
            <w:tcW w:w="353" w:type="dxa"/>
            <w:vMerge/>
          </w:tcPr>
          <w:p w14:paraId="7061834F" w14:textId="77777777" w:rsidR="00431C2A" w:rsidRPr="00986060" w:rsidRDefault="00431C2A" w:rsidP="00431C2A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4863" w:type="dxa"/>
            <w:vMerge/>
          </w:tcPr>
          <w:p w14:paraId="67F7607D" w14:textId="77777777" w:rsidR="00431C2A" w:rsidRPr="00986060" w:rsidRDefault="00431C2A" w:rsidP="00431C2A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5109" w:type="dxa"/>
          </w:tcPr>
          <w:p w14:paraId="183D7FBE" w14:textId="223A8798" w:rsidR="00431C2A" w:rsidRPr="00986060" w:rsidRDefault="00431C2A" w:rsidP="00431C2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Men</w:t>
            </w:r>
            <w:r w:rsidR="00693747" w:rsidRPr="00986060">
              <w:rPr>
                <w:rFonts w:cstheme="minorHAnsi"/>
                <w:bCs/>
                <w:lang w:val="sq-AL"/>
              </w:rPr>
              <w:t>axhimi i procesit te zbatimit t</w:t>
            </w:r>
            <w:r w:rsidR="005D2563" w:rsidRPr="00986060">
              <w:rPr>
                <w:rFonts w:cstheme="minorHAnsi"/>
                <w:bCs/>
                <w:lang w:val="sq-AL"/>
              </w:rPr>
              <w:t>ë</w:t>
            </w:r>
            <w:r w:rsidRPr="00986060">
              <w:rPr>
                <w:rFonts w:cstheme="minorHAnsi"/>
                <w:bCs/>
                <w:lang w:val="sq-AL"/>
              </w:rPr>
              <w:t xml:space="preserve"> planeve operacionale per zhvillim rajonal te rajoneve zhvillimore </w:t>
            </w:r>
          </w:p>
        </w:tc>
        <w:tc>
          <w:tcPr>
            <w:tcW w:w="4560" w:type="dxa"/>
            <w:vMerge/>
          </w:tcPr>
          <w:p w14:paraId="0A5A57D2" w14:textId="77777777" w:rsidR="00431C2A" w:rsidRPr="00986060" w:rsidRDefault="00431C2A" w:rsidP="00FA3736">
            <w:pPr>
              <w:rPr>
                <w:rFonts w:cstheme="minorHAnsi"/>
                <w:lang w:val="sq-AL"/>
              </w:rPr>
            </w:pPr>
          </w:p>
        </w:tc>
      </w:tr>
      <w:tr w:rsidR="00431C2A" w:rsidRPr="00FA3736" w14:paraId="5A1BEE58" w14:textId="77777777" w:rsidTr="0037747D">
        <w:trPr>
          <w:trHeight w:val="224"/>
        </w:trPr>
        <w:tc>
          <w:tcPr>
            <w:tcW w:w="353" w:type="dxa"/>
          </w:tcPr>
          <w:p w14:paraId="1F5B58DA" w14:textId="42B78D11" w:rsidR="00431C2A" w:rsidRPr="00986060" w:rsidRDefault="00431C2A" w:rsidP="00431C2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3.</w:t>
            </w:r>
          </w:p>
        </w:tc>
        <w:tc>
          <w:tcPr>
            <w:tcW w:w="4863" w:type="dxa"/>
          </w:tcPr>
          <w:p w14:paraId="0E6C5D0B" w14:textId="0BF1894E" w:rsidR="00431C2A" w:rsidRPr="00986060" w:rsidRDefault="00431C2A" w:rsidP="00431C2A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Rritja e nivelit të zhvillimit socio-ekonomik të rajoneve, përmes përcaktimit të prioriteteve në bazë të vlerësimeve</w:t>
            </w:r>
          </w:p>
        </w:tc>
        <w:tc>
          <w:tcPr>
            <w:tcW w:w="5109" w:type="dxa"/>
          </w:tcPr>
          <w:p w14:paraId="7A86909D" w14:textId="77777777" w:rsidR="00431C2A" w:rsidRPr="00986060" w:rsidRDefault="00431C2A" w:rsidP="00431C2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Analizimi i zhvillimit socio-ekonomik rajonal te balancuar permes investimeve te qendrueshme</w:t>
            </w:r>
          </w:p>
          <w:p w14:paraId="6E3A2B29" w14:textId="4C2D2238" w:rsidR="00431C2A" w:rsidRPr="00986060" w:rsidRDefault="00431C2A" w:rsidP="00431C2A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4560" w:type="dxa"/>
          </w:tcPr>
          <w:p w14:paraId="5C25F5E5" w14:textId="77777777" w:rsidR="00431C2A" w:rsidRPr="00986060" w:rsidRDefault="00431C2A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Strategjia për Zhvillim Rajonal 2020-2030</w:t>
            </w:r>
          </w:p>
          <w:p w14:paraId="4896BEA0" w14:textId="50281D8F" w:rsidR="00431C2A" w:rsidRPr="00986060" w:rsidRDefault="00E637C7" w:rsidP="00FA3736">
            <w:pPr>
              <w:rPr>
                <w:rFonts w:cstheme="minorHAnsi"/>
                <w:b/>
                <w:bCs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Plani Kombëtar për Zhvillim 2025-2027</w:t>
            </w:r>
          </w:p>
        </w:tc>
      </w:tr>
      <w:tr w:rsidR="004E0C1F" w:rsidRPr="00986060" w14:paraId="671B40E1" w14:textId="77777777" w:rsidTr="0037747D">
        <w:trPr>
          <w:trHeight w:val="1257"/>
        </w:trPr>
        <w:tc>
          <w:tcPr>
            <w:tcW w:w="353" w:type="dxa"/>
          </w:tcPr>
          <w:p w14:paraId="658C2C25" w14:textId="3C8B6F23" w:rsidR="004E0C1F" w:rsidRPr="00986060" w:rsidRDefault="004E0C1F" w:rsidP="00431C2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4.</w:t>
            </w:r>
          </w:p>
        </w:tc>
        <w:tc>
          <w:tcPr>
            <w:tcW w:w="4863" w:type="dxa"/>
          </w:tcPr>
          <w:p w14:paraId="67E1D562" w14:textId="77777777" w:rsidR="004E0C1F" w:rsidRPr="00986060" w:rsidRDefault="004E0C1F" w:rsidP="00431C2A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Reduktimi i pabarazive përmes ndihmës financiare të balancuar në sektorin privat dhe publik</w:t>
            </w:r>
          </w:p>
          <w:p w14:paraId="4D867E6D" w14:textId="5DC3FE25" w:rsidR="004E0C1F" w:rsidRPr="00986060" w:rsidRDefault="004E0C1F" w:rsidP="00431C2A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Promovimi i politikave zhvillimore që ndikojnë në rritjen e zhvillimit socio-ekonomik rajonal të balancuar</w:t>
            </w:r>
          </w:p>
        </w:tc>
        <w:tc>
          <w:tcPr>
            <w:tcW w:w="5109" w:type="dxa"/>
          </w:tcPr>
          <w:p w14:paraId="3BAD0685" w14:textId="7A7A1C9A" w:rsidR="004E0C1F" w:rsidRPr="00986060" w:rsidRDefault="004E0C1F" w:rsidP="00431C2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Monitorimi i zbatimit  te Programit për Zhvillim Rajonal të Balancuar 2025-2027</w:t>
            </w:r>
          </w:p>
        </w:tc>
        <w:tc>
          <w:tcPr>
            <w:tcW w:w="4560" w:type="dxa"/>
          </w:tcPr>
          <w:p w14:paraId="2D66EAF6" w14:textId="77777777" w:rsidR="004E0C1F" w:rsidRPr="00986060" w:rsidRDefault="004E0C1F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Strategjia për Zhvillim Rajonal 2020-2030</w:t>
            </w:r>
          </w:p>
          <w:p w14:paraId="526D3EE0" w14:textId="4A30887F" w:rsidR="004E0C1F" w:rsidRPr="00986060" w:rsidRDefault="00E637C7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Plani Kombëtar për Zhvillim 2025</w:t>
            </w:r>
            <w:r w:rsidR="004E0C1F" w:rsidRPr="00986060">
              <w:rPr>
                <w:rFonts w:cstheme="minorHAnsi"/>
                <w:lang w:val="sq-AL"/>
              </w:rPr>
              <w:t>-20</w:t>
            </w:r>
            <w:r w:rsidRPr="00986060">
              <w:rPr>
                <w:rFonts w:cstheme="minorHAnsi"/>
                <w:lang w:val="sq-AL"/>
              </w:rPr>
              <w:t>27</w:t>
            </w:r>
          </w:p>
          <w:p w14:paraId="7D44E8D4" w14:textId="77777777" w:rsidR="00986060" w:rsidRPr="00986060" w:rsidRDefault="00986060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 xml:space="preserve">Ligji </w:t>
            </w:r>
            <w:r>
              <w:rPr>
                <w:rFonts w:cstheme="minorHAnsi"/>
                <w:lang w:val="sq-AL"/>
              </w:rPr>
              <w:t xml:space="preserve">nr. 08/L-190 </w:t>
            </w:r>
            <w:r w:rsidRPr="00986060">
              <w:rPr>
                <w:rFonts w:cstheme="minorHAnsi"/>
                <w:lang w:val="sq-AL"/>
              </w:rPr>
              <w:t xml:space="preserve">per Zhvillim Rajonal </w:t>
            </w:r>
            <w:r>
              <w:rPr>
                <w:rFonts w:cstheme="minorHAnsi"/>
                <w:lang w:val="sq-AL"/>
              </w:rPr>
              <w:t>te Balancuar</w:t>
            </w:r>
          </w:p>
          <w:p w14:paraId="77DFFDDF" w14:textId="06C63752" w:rsidR="00466C06" w:rsidRPr="00986060" w:rsidRDefault="00466C06" w:rsidP="00FA3736">
            <w:pPr>
              <w:rPr>
                <w:rFonts w:cstheme="minorHAnsi"/>
                <w:lang w:val="sq-AL"/>
              </w:rPr>
            </w:pPr>
          </w:p>
        </w:tc>
      </w:tr>
      <w:tr w:rsidR="00431C2A" w:rsidRPr="00986060" w14:paraId="6E0FD8C5" w14:textId="77777777" w:rsidTr="0037747D">
        <w:trPr>
          <w:trHeight w:val="640"/>
        </w:trPr>
        <w:tc>
          <w:tcPr>
            <w:tcW w:w="353" w:type="dxa"/>
            <w:vMerge w:val="restart"/>
          </w:tcPr>
          <w:p w14:paraId="67308EC7" w14:textId="0B85DFDF" w:rsidR="00431C2A" w:rsidRPr="00986060" w:rsidRDefault="00431C2A" w:rsidP="00431C2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5.</w:t>
            </w:r>
          </w:p>
        </w:tc>
        <w:tc>
          <w:tcPr>
            <w:tcW w:w="4863" w:type="dxa"/>
            <w:vMerge w:val="restart"/>
          </w:tcPr>
          <w:p w14:paraId="37525A4D" w14:textId="357B498C" w:rsidR="00431C2A" w:rsidRPr="00986060" w:rsidRDefault="00431C2A" w:rsidP="00431C2A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Promovimi i politikave zhvillimore që ndikojnë në rritjen e zhvillimit socio-ekonomik rajonal të balancuar</w:t>
            </w:r>
          </w:p>
          <w:p w14:paraId="55C14BB0" w14:textId="77777777" w:rsidR="00967958" w:rsidRPr="00986060" w:rsidRDefault="00967958" w:rsidP="00431C2A">
            <w:pPr>
              <w:jc w:val="both"/>
              <w:rPr>
                <w:rFonts w:cstheme="minorHAnsi"/>
                <w:lang w:val="sq-AL"/>
              </w:rPr>
            </w:pPr>
          </w:p>
          <w:p w14:paraId="4CE25AB5" w14:textId="7000FE2A" w:rsidR="00431C2A" w:rsidRPr="00986060" w:rsidRDefault="00431C2A" w:rsidP="00431C2A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5109" w:type="dxa"/>
          </w:tcPr>
          <w:p w14:paraId="22BEB99B" w14:textId="60DF7A88" w:rsidR="00431C2A" w:rsidRPr="00986060" w:rsidRDefault="004E0C1F" w:rsidP="009C72D4">
            <w:pPr>
              <w:jc w:val="both"/>
              <w:rPr>
                <w:rFonts w:cstheme="minorHAnsi"/>
                <w:bCs/>
                <w:color w:val="000000" w:themeColor="text1"/>
                <w:lang w:val="sq-AL"/>
              </w:rPr>
            </w:pPr>
            <w:r w:rsidRPr="00986060">
              <w:rPr>
                <w:rFonts w:cstheme="minorHAnsi"/>
                <w:bCs/>
                <w:color w:val="000000" w:themeColor="text1"/>
                <w:lang w:val="sq-AL"/>
              </w:rPr>
              <w:t xml:space="preserve">Menaxhimi i raportimit, monitorimit dhe promovimit të Politikave të MZHR-së lidhur me PKZH, PBP, SZHR </w:t>
            </w:r>
          </w:p>
        </w:tc>
        <w:tc>
          <w:tcPr>
            <w:tcW w:w="4560" w:type="dxa"/>
            <w:vMerge w:val="restart"/>
          </w:tcPr>
          <w:p w14:paraId="095A6A4A" w14:textId="77777777" w:rsidR="00431C2A" w:rsidRPr="00986060" w:rsidRDefault="00431C2A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Strategjia për Zhvillim Rajonal 2020-2030</w:t>
            </w:r>
          </w:p>
          <w:p w14:paraId="6612EEF7" w14:textId="3838F652" w:rsidR="00431C2A" w:rsidRPr="00986060" w:rsidRDefault="00E637C7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Plani Kombëtar për Zhvillim 2025-2027</w:t>
            </w:r>
          </w:p>
          <w:p w14:paraId="792867E6" w14:textId="77777777" w:rsidR="00986060" w:rsidRPr="00986060" w:rsidRDefault="00986060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 xml:space="preserve">Ligji </w:t>
            </w:r>
            <w:r>
              <w:rPr>
                <w:rFonts w:cstheme="minorHAnsi"/>
                <w:lang w:val="sq-AL"/>
              </w:rPr>
              <w:t xml:space="preserve">nr. 08/L-190 </w:t>
            </w:r>
            <w:r w:rsidRPr="00986060">
              <w:rPr>
                <w:rFonts w:cstheme="minorHAnsi"/>
                <w:lang w:val="sq-AL"/>
              </w:rPr>
              <w:t xml:space="preserve">per Zhvillim Rajonal </w:t>
            </w:r>
            <w:r>
              <w:rPr>
                <w:rFonts w:cstheme="minorHAnsi"/>
                <w:lang w:val="sq-AL"/>
              </w:rPr>
              <w:t>te Balancuar</w:t>
            </w:r>
          </w:p>
          <w:p w14:paraId="09E33FB6" w14:textId="786C98A2" w:rsidR="0039269D" w:rsidRPr="00986060" w:rsidRDefault="0039269D" w:rsidP="00FA3736">
            <w:pPr>
              <w:rPr>
                <w:rFonts w:cstheme="minorHAnsi"/>
                <w:lang w:val="sq-AL"/>
              </w:rPr>
            </w:pPr>
          </w:p>
        </w:tc>
      </w:tr>
      <w:tr w:rsidR="00986060" w:rsidRPr="00FA3736" w14:paraId="28CE84BD" w14:textId="77777777" w:rsidTr="0037747D">
        <w:trPr>
          <w:trHeight w:val="970"/>
        </w:trPr>
        <w:tc>
          <w:tcPr>
            <w:tcW w:w="353" w:type="dxa"/>
            <w:vMerge/>
          </w:tcPr>
          <w:p w14:paraId="4B0B15BA" w14:textId="77777777" w:rsidR="00986060" w:rsidRPr="00986060" w:rsidRDefault="00986060" w:rsidP="00431C2A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4863" w:type="dxa"/>
            <w:vMerge/>
          </w:tcPr>
          <w:p w14:paraId="034D5CA9" w14:textId="77777777" w:rsidR="00986060" w:rsidRPr="00986060" w:rsidRDefault="00986060" w:rsidP="00431C2A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5109" w:type="dxa"/>
          </w:tcPr>
          <w:p w14:paraId="49E87BF0" w14:textId="77777777" w:rsidR="00986060" w:rsidRPr="00986060" w:rsidRDefault="00986060" w:rsidP="00986060">
            <w:pPr>
              <w:jc w:val="both"/>
              <w:rPr>
                <w:rFonts w:cstheme="minorHAnsi"/>
                <w:bCs/>
                <w:color w:val="000000" w:themeColor="text1"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Mbikeqyrja e zbatimit te Udhëzuesit për Identifikimin e Zonave për Investime Strategjike dhe Studim të Fizibilitetit për Zhvillim Socio-Ekonomik Rajonal</w:t>
            </w:r>
          </w:p>
        </w:tc>
        <w:tc>
          <w:tcPr>
            <w:tcW w:w="4560" w:type="dxa"/>
            <w:vMerge/>
          </w:tcPr>
          <w:p w14:paraId="76E77709" w14:textId="77777777" w:rsidR="00986060" w:rsidRPr="00986060" w:rsidRDefault="00986060" w:rsidP="00431C2A">
            <w:pPr>
              <w:jc w:val="both"/>
              <w:rPr>
                <w:rFonts w:cstheme="minorHAnsi"/>
                <w:lang w:val="sq-AL"/>
              </w:rPr>
            </w:pPr>
          </w:p>
        </w:tc>
      </w:tr>
      <w:tr w:rsidR="00431C2A" w:rsidRPr="00FA3736" w14:paraId="0EBD553C" w14:textId="77777777" w:rsidTr="0037747D">
        <w:trPr>
          <w:trHeight w:val="620"/>
        </w:trPr>
        <w:tc>
          <w:tcPr>
            <w:tcW w:w="353" w:type="dxa"/>
            <w:vMerge/>
          </w:tcPr>
          <w:p w14:paraId="23B33694" w14:textId="77777777" w:rsidR="00431C2A" w:rsidRPr="00986060" w:rsidRDefault="00431C2A" w:rsidP="00431C2A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4863" w:type="dxa"/>
            <w:vMerge/>
          </w:tcPr>
          <w:p w14:paraId="2D419007" w14:textId="77777777" w:rsidR="00431C2A" w:rsidRPr="00986060" w:rsidRDefault="00431C2A" w:rsidP="00431C2A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5109" w:type="dxa"/>
          </w:tcPr>
          <w:p w14:paraId="473F223A" w14:textId="4DCA5754" w:rsidR="00431C2A" w:rsidRPr="004F0600" w:rsidRDefault="004E0C1F" w:rsidP="00431C2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Mbik</w:t>
            </w:r>
            <w:r w:rsidR="00986060">
              <w:rPr>
                <w:rFonts w:cstheme="minorHAnsi"/>
                <w:bCs/>
                <w:lang w:val="sq-AL"/>
              </w:rPr>
              <w:t>ë</w:t>
            </w:r>
            <w:r w:rsidRPr="00986060">
              <w:rPr>
                <w:rFonts w:cstheme="minorHAnsi"/>
                <w:bCs/>
                <w:lang w:val="sq-AL"/>
              </w:rPr>
              <w:t>qyrja e zbatimit te Udhëzuesit për Brendimin e Rajoneve Zhvillimore (DPAR)</w:t>
            </w:r>
          </w:p>
        </w:tc>
        <w:tc>
          <w:tcPr>
            <w:tcW w:w="4560" w:type="dxa"/>
            <w:vMerge/>
          </w:tcPr>
          <w:p w14:paraId="5C10E210" w14:textId="77777777" w:rsidR="00431C2A" w:rsidRPr="00986060" w:rsidRDefault="00431C2A" w:rsidP="00431C2A">
            <w:pPr>
              <w:jc w:val="both"/>
              <w:rPr>
                <w:rFonts w:cstheme="minorHAnsi"/>
                <w:lang w:val="sq-AL"/>
              </w:rPr>
            </w:pPr>
          </w:p>
        </w:tc>
      </w:tr>
      <w:tr w:rsidR="00431C2A" w:rsidRPr="00986060" w14:paraId="255CB7F3" w14:textId="77777777" w:rsidTr="0037747D">
        <w:trPr>
          <w:trHeight w:val="660"/>
        </w:trPr>
        <w:tc>
          <w:tcPr>
            <w:tcW w:w="353" w:type="dxa"/>
            <w:vMerge w:val="restart"/>
          </w:tcPr>
          <w:p w14:paraId="67544E9B" w14:textId="19FF013A" w:rsidR="00431C2A" w:rsidRPr="00986060" w:rsidRDefault="00431C2A" w:rsidP="00431C2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lastRenderedPageBreak/>
              <w:t>6.</w:t>
            </w:r>
          </w:p>
        </w:tc>
        <w:tc>
          <w:tcPr>
            <w:tcW w:w="4863" w:type="dxa"/>
            <w:vMerge w:val="restart"/>
          </w:tcPr>
          <w:p w14:paraId="28588559" w14:textId="558E8A6D" w:rsidR="00431C2A" w:rsidRPr="00986060" w:rsidRDefault="00BB5572" w:rsidP="00431C2A">
            <w:pPr>
              <w:jc w:val="both"/>
              <w:rPr>
                <w:rFonts w:cstheme="minorHAnsi"/>
                <w:lang w:val="pt-BR"/>
              </w:rPr>
            </w:pPr>
            <w:r w:rsidRPr="00986060">
              <w:rPr>
                <w:rFonts w:cstheme="minorHAnsi"/>
                <w:lang w:val="pt-BR"/>
              </w:rPr>
              <w:t>Zgjerimi i bashkëpunimit ndër-rajonal përmes programeve trans nacionale</w:t>
            </w:r>
          </w:p>
        </w:tc>
        <w:tc>
          <w:tcPr>
            <w:tcW w:w="5109" w:type="dxa"/>
          </w:tcPr>
          <w:p w14:paraId="67007687" w14:textId="6398EAA3" w:rsidR="00431C2A" w:rsidRPr="00986060" w:rsidRDefault="00BB5572" w:rsidP="00431C2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Avancimi i pjesemarrjes ne aktivitete te programeve INTERREG</w:t>
            </w:r>
          </w:p>
        </w:tc>
        <w:tc>
          <w:tcPr>
            <w:tcW w:w="4560" w:type="dxa"/>
            <w:vMerge w:val="restart"/>
          </w:tcPr>
          <w:p w14:paraId="3B1F5BCC" w14:textId="77777777" w:rsidR="00FA3736" w:rsidRPr="00986060" w:rsidRDefault="00FA3736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Strategjia për Zhvillim Rajonal 2020-2030</w:t>
            </w:r>
          </w:p>
          <w:p w14:paraId="58AA71F2" w14:textId="77777777" w:rsidR="007A37A3" w:rsidRPr="00986060" w:rsidRDefault="007A37A3" w:rsidP="007A37A3">
            <w:pPr>
              <w:jc w:val="center"/>
              <w:rPr>
                <w:rFonts w:cstheme="minorHAnsi"/>
                <w:lang w:val="sq-AL"/>
              </w:rPr>
            </w:pPr>
          </w:p>
          <w:p w14:paraId="51C26A5B" w14:textId="77777777" w:rsidR="007A37A3" w:rsidRPr="00986060" w:rsidRDefault="007A37A3" w:rsidP="007A37A3">
            <w:pPr>
              <w:jc w:val="center"/>
              <w:rPr>
                <w:rFonts w:cstheme="minorHAnsi"/>
                <w:lang w:val="sq-AL"/>
              </w:rPr>
            </w:pPr>
          </w:p>
          <w:p w14:paraId="17D01906" w14:textId="216CA030" w:rsidR="00693747" w:rsidRPr="00986060" w:rsidRDefault="00693747" w:rsidP="00FA3736">
            <w:pPr>
              <w:rPr>
                <w:rFonts w:cstheme="minorHAnsi"/>
                <w:lang w:val="sq-AL"/>
              </w:rPr>
            </w:pPr>
          </w:p>
        </w:tc>
      </w:tr>
      <w:tr w:rsidR="00431C2A" w:rsidRPr="00FA3736" w14:paraId="00D37C6C" w14:textId="77777777" w:rsidTr="0037747D">
        <w:trPr>
          <w:trHeight w:val="429"/>
        </w:trPr>
        <w:tc>
          <w:tcPr>
            <w:tcW w:w="353" w:type="dxa"/>
            <w:vMerge/>
          </w:tcPr>
          <w:p w14:paraId="5656647F" w14:textId="77777777" w:rsidR="00431C2A" w:rsidRPr="00986060" w:rsidRDefault="00431C2A" w:rsidP="00431C2A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4863" w:type="dxa"/>
            <w:vMerge/>
          </w:tcPr>
          <w:p w14:paraId="4B5A3005" w14:textId="77777777" w:rsidR="00431C2A" w:rsidRPr="00986060" w:rsidRDefault="00431C2A" w:rsidP="00431C2A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5109" w:type="dxa"/>
          </w:tcPr>
          <w:p w14:paraId="5DF103BC" w14:textId="10EF4FC5" w:rsidR="00431C2A" w:rsidRPr="00986060" w:rsidRDefault="00BB5572" w:rsidP="00431C2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Bashkëpunimi me donator në avancimi e zhvillimit rajonal;</w:t>
            </w:r>
          </w:p>
        </w:tc>
        <w:tc>
          <w:tcPr>
            <w:tcW w:w="4560" w:type="dxa"/>
            <w:vMerge/>
          </w:tcPr>
          <w:p w14:paraId="02292DED" w14:textId="77777777" w:rsidR="00431C2A" w:rsidRPr="00986060" w:rsidRDefault="00431C2A" w:rsidP="00431C2A">
            <w:pPr>
              <w:jc w:val="both"/>
              <w:rPr>
                <w:rFonts w:cstheme="minorHAnsi"/>
                <w:lang w:val="sq-AL"/>
              </w:rPr>
            </w:pPr>
          </w:p>
        </w:tc>
      </w:tr>
      <w:tr w:rsidR="00BB5572" w:rsidRPr="00FA3736" w14:paraId="72D52518" w14:textId="77777777" w:rsidTr="0037747D">
        <w:trPr>
          <w:trHeight w:val="554"/>
        </w:trPr>
        <w:tc>
          <w:tcPr>
            <w:tcW w:w="353" w:type="dxa"/>
            <w:vMerge/>
          </w:tcPr>
          <w:p w14:paraId="2389F1C7" w14:textId="77777777" w:rsidR="00BB5572" w:rsidRPr="00986060" w:rsidRDefault="00BB5572" w:rsidP="00431C2A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4863" w:type="dxa"/>
            <w:vMerge/>
          </w:tcPr>
          <w:p w14:paraId="7E0D141D" w14:textId="77777777" w:rsidR="00BB5572" w:rsidRPr="00986060" w:rsidRDefault="00BB5572" w:rsidP="00431C2A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5109" w:type="dxa"/>
          </w:tcPr>
          <w:p w14:paraId="56C99EE9" w14:textId="4ED7D93D" w:rsidR="00BB5572" w:rsidRPr="00986060" w:rsidRDefault="00BB5572" w:rsidP="00431C2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Zgjerimi i bashkepunimit me vendet e Ballkanit Perendimor permes nismave rajonale</w:t>
            </w:r>
          </w:p>
        </w:tc>
        <w:tc>
          <w:tcPr>
            <w:tcW w:w="4560" w:type="dxa"/>
            <w:vMerge/>
          </w:tcPr>
          <w:p w14:paraId="0FE22C96" w14:textId="77777777" w:rsidR="00BB5572" w:rsidRPr="00986060" w:rsidRDefault="00BB5572" w:rsidP="00431C2A">
            <w:pPr>
              <w:jc w:val="both"/>
              <w:rPr>
                <w:rFonts w:cstheme="minorHAnsi"/>
                <w:lang w:val="sq-AL"/>
              </w:rPr>
            </w:pPr>
          </w:p>
        </w:tc>
      </w:tr>
      <w:tr w:rsidR="00B713F8" w:rsidRPr="00986060" w14:paraId="19F5C87D" w14:textId="77777777" w:rsidTr="0037747D">
        <w:trPr>
          <w:trHeight w:val="224"/>
        </w:trPr>
        <w:tc>
          <w:tcPr>
            <w:tcW w:w="353" w:type="dxa"/>
          </w:tcPr>
          <w:p w14:paraId="568E655D" w14:textId="30CBDA67" w:rsidR="00B713F8" w:rsidRPr="00986060" w:rsidRDefault="00B713F8" w:rsidP="00B713F8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7.</w:t>
            </w:r>
          </w:p>
        </w:tc>
        <w:tc>
          <w:tcPr>
            <w:tcW w:w="4863" w:type="dxa"/>
          </w:tcPr>
          <w:p w14:paraId="2FD38F3B" w14:textId="08EEFFF2" w:rsidR="00B713F8" w:rsidRPr="00986060" w:rsidRDefault="00B713F8" w:rsidP="00B713F8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Resurse natyrore, ekonomike, kulturore dhe humane të qëndrueshme dhe të promovuara</w:t>
            </w:r>
          </w:p>
        </w:tc>
        <w:tc>
          <w:tcPr>
            <w:tcW w:w="5109" w:type="dxa"/>
          </w:tcPr>
          <w:p w14:paraId="622A9A3B" w14:textId="57E19990" w:rsidR="00B713F8" w:rsidRPr="00986060" w:rsidRDefault="00B713F8" w:rsidP="00B713F8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 xml:space="preserve">Pasqyrimi i resurseve natyrore pjesa e dytë dhe resurseve humane sipas rajoneve zhvillimore </w:t>
            </w:r>
          </w:p>
        </w:tc>
        <w:tc>
          <w:tcPr>
            <w:tcW w:w="4560" w:type="dxa"/>
          </w:tcPr>
          <w:p w14:paraId="176BB46F" w14:textId="58C83C12" w:rsidR="00B713F8" w:rsidRPr="00986060" w:rsidRDefault="00B713F8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Strategjia për Zhvillim Rajonal 2020-2030</w:t>
            </w:r>
          </w:p>
        </w:tc>
      </w:tr>
      <w:tr w:rsidR="00B713F8" w:rsidRPr="00986060" w14:paraId="49B91E12" w14:textId="77777777" w:rsidTr="0037747D">
        <w:trPr>
          <w:trHeight w:val="224"/>
        </w:trPr>
        <w:tc>
          <w:tcPr>
            <w:tcW w:w="353" w:type="dxa"/>
          </w:tcPr>
          <w:p w14:paraId="3558A6FE" w14:textId="2E6F4041" w:rsidR="00B713F8" w:rsidRPr="00986060" w:rsidRDefault="00B713F8" w:rsidP="00B713F8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8.</w:t>
            </w:r>
          </w:p>
        </w:tc>
        <w:tc>
          <w:tcPr>
            <w:tcW w:w="4863" w:type="dxa"/>
          </w:tcPr>
          <w:p w14:paraId="250B3977" w14:textId="3246C832" w:rsidR="00B713F8" w:rsidRPr="00986060" w:rsidRDefault="00B713F8" w:rsidP="00B713F8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Ndërtimi i kapaciteteve humane dhe të OSHC-ve për shfrytëzimin e të gjitha resurseve që kontribuojnë në zhvillimin socio-ekonomik rajonal</w:t>
            </w:r>
          </w:p>
        </w:tc>
        <w:tc>
          <w:tcPr>
            <w:tcW w:w="5109" w:type="dxa"/>
          </w:tcPr>
          <w:p w14:paraId="3AA84B62" w14:textId="54B4ABCB" w:rsidR="00B713F8" w:rsidRPr="00986060" w:rsidRDefault="00B713F8" w:rsidP="00B713F8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Zhvillimi i trajnimeve adekuate me qëllim të forcimit të kapaciteteve humane për shfrytëzimin e resurseve lokale dhe nxitjen e projekteve që kontribuojnë në zhvillimin socio-ekonomik rajonal</w:t>
            </w:r>
          </w:p>
        </w:tc>
        <w:tc>
          <w:tcPr>
            <w:tcW w:w="4560" w:type="dxa"/>
          </w:tcPr>
          <w:p w14:paraId="63F8766D" w14:textId="77777777" w:rsidR="00B713F8" w:rsidRPr="00986060" w:rsidRDefault="00B713F8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Strategjia për Zhvillim Rajonal 2020-2030</w:t>
            </w:r>
          </w:p>
          <w:p w14:paraId="6560B2D2" w14:textId="62F2C3A1" w:rsidR="0039269D" w:rsidRPr="00986060" w:rsidRDefault="0039269D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Plani i integritetit</w:t>
            </w:r>
            <w:r w:rsidR="00986060">
              <w:rPr>
                <w:rFonts w:cstheme="minorHAnsi"/>
                <w:lang w:val="sq-AL"/>
              </w:rPr>
              <w:t xml:space="preserve"> </w:t>
            </w:r>
            <w:r w:rsidR="00986060" w:rsidRPr="00986060">
              <w:rPr>
                <w:rFonts w:cstheme="minorHAnsi"/>
                <w:lang w:val="sq-AL"/>
              </w:rPr>
              <w:t>për MZHR-në 2024-2026</w:t>
            </w:r>
          </w:p>
        </w:tc>
      </w:tr>
      <w:tr w:rsidR="00B713F8" w:rsidRPr="00986060" w14:paraId="0EC88C0B" w14:textId="77777777" w:rsidTr="0037747D">
        <w:trPr>
          <w:trHeight w:val="628"/>
        </w:trPr>
        <w:tc>
          <w:tcPr>
            <w:tcW w:w="353" w:type="dxa"/>
          </w:tcPr>
          <w:p w14:paraId="511D48DB" w14:textId="2F23B737" w:rsidR="00B713F8" w:rsidRPr="00986060" w:rsidRDefault="00B713F8" w:rsidP="00B713F8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9.</w:t>
            </w:r>
          </w:p>
        </w:tc>
        <w:tc>
          <w:tcPr>
            <w:tcW w:w="4863" w:type="dxa"/>
          </w:tcPr>
          <w:p w14:paraId="6B80CD53" w14:textId="3390FFA1" w:rsidR="00B713F8" w:rsidRPr="00986060" w:rsidRDefault="00B713F8" w:rsidP="00B713F8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 xml:space="preserve">Zhvillimi i zonave ekonomike me qëllim të zhvillimit socio-ekonomik rajonal të balancuar </w:t>
            </w:r>
          </w:p>
        </w:tc>
        <w:tc>
          <w:tcPr>
            <w:tcW w:w="5109" w:type="dxa"/>
          </w:tcPr>
          <w:p w14:paraId="4751EC34" w14:textId="45979303" w:rsidR="00B713F8" w:rsidRPr="00986060" w:rsidRDefault="00B713F8" w:rsidP="00B713F8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Krijimi dhe funksionalizimi i Qendrave për Zhvillim Rajonal</w:t>
            </w:r>
          </w:p>
        </w:tc>
        <w:tc>
          <w:tcPr>
            <w:tcW w:w="4560" w:type="dxa"/>
          </w:tcPr>
          <w:p w14:paraId="0A472985" w14:textId="0F759B16" w:rsidR="005D2563" w:rsidRPr="00986060" w:rsidRDefault="005D2563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Strategjia për Zhvillim Rajonal 2020-2030</w:t>
            </w:r>
          </w:p>
          <w:p w14:paraId="2CDF54E4" w14:textId="5CAB7FF4" w:rsidR="00B713F8" w:rsidRPr="00986060" w:rsidRDefault="00986060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 xml:space="preserve">Ligji </w:t>
            </w:r>
            <w:r>
              <w:rPr>
                <w:rFonts w:cstheme="minorHAnsi"/>
                <w:lang w:val="sq-AL"/>
              </w:rPr>
              <w:t xml:space="preserve">nr. 08/L-190 </w:t>
            </w:r>
            <w:r w:rsidRPr="00986060">
              <w:rPr>
                <w:rFonts w:cstheme="minorHAnsi"/>
                <w:lang w:val="sq-AL"/>
              </w:rPr>
              <w:t xml:space="preserve">per Zhvillim Rajonal </w:t>
            </w:r>
            <w:r>
              <w:rPr>
                <w:rFonts w:cstheme="minorHAnsi"/>
                <w:lang w:val="sq-AL"/>
              </w:rPr>
              <w:t>te Balancuar</w:t>
            </w:r>
          </w:p>
        </w:tc>
      </w:tr>
      <w:tr w:rsidR="00B713F8" w:rsidRPr="00FA3736" w14:paraId="12898461" w14:textId="77777777" w:rsidTr="0037747D">
        <w:trPr>
          <w:trHeight w:val="660"/>
        </w:trPr>
        <w:tc>
          <w:tcPr>
            <w:tcW w:w="353" w:type="dxa"/>
          </w:tcPr>
          <w:p w14:paraId="08476C65" w14:textId="125D4A6B" w:rsidR="00B713F8" w:rsidRPr="00986060" w:rsidRDefault="00B64D7D" w:rsidP="00B713F8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10</w:t>
            </w:r>
          </w:p>
        </w:tc>
        <w:tc>
          <w:tcPr>
            <w:tcW w:w="4863" w:type="dxa"/>
          </w:tcPr>
          <w:p w14:paraId="37162619" w14:textId="141E3449" w:rsidR="00B713F8" w:rsidRPr="00986060" w:rsidRDefault="00B713F8" w:rsidP="00B713F8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Përgatitja e planit vjetor të personelit, në përputhje me procesin e planifikimit buxhetor te MZHR-së</w:t>
            </w:r>
          </w:p>
        </w:tc>
        <w:tc>
          <w:tcPr>
            <w:tcW w:w="5109" w:type="dxa"/>
          </w:tcPr>
          <w:p w14:paraId="67C06AE4" w14:textId="6FF3E951" w:rsidR="00B713F8" w:rsidRPr="00986060" w:rsidRDefault="00B713F8" w:rsidP="00B713F8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 xml:space="preserve">Menaxhimi i procesit te planifikimit dhe rekrutimit te personelit sipas nevojave të ministrisë dhe identifikimi i nevojave për ngritje te kapaciteteve </w:t>
            </w:r>
          </w:p>
        </w:tc>
        <w:tc>
          <w:tcPr>
            <w:tcW w:w="4560" w:type="dxa"/>
          </w:tcPr>
          <w:p w14:paraId="6C858E40" w14:textId="77777777" w:rsidR="005D2563" w:rsidRPr="00986060" w:rsidRDefault="005D2563" w:rsidP="00FA3736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Ligji për zyrtarët publik</w:t>
            </w:r>
          </w:p>
          <w:p w14:paraId="5BD1968D" w14:textId="3A58A3E2" w:rsidR="00B713F8" w:rsidRPr="00986060" w:rsidRDefault="005D2563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Rregullorja për organizimin e brendshëm dhe sistematizimin e vendeve të punës</w:t>
            </w:r>
          </w:p>
        </w:tc>
      </w:tr>
      <w:tr w:rsidR="00B713F8" w:rsidRPr="00FA3736" w14:paraId="4C4C5A90" w14:textId="77777777" w:rsidTr="0037747D">
        <w:trPr>
          <w:trHeight w:val="224"/>
        </w:trPr>
        <w:tc>
          <w:tcPr>
            <w:tcW w:w="353" w:type="dxa"/>
          </w:tcPr>
          <w:p w14:paraId="711EC579" w14:textId="39E388EF" w:rsidR="00B713F8" w:rsidRPr="00986060" w:rsidRDefault="00B64D7D" w:rsidP="00B713F8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11</w:t>
            </w:r>
            <w:r w:rsidR="00B713F8" w:rsidRPr="00986060">
              <w:rPr>
                <w:rFonts w:cstheme="minorHAnsi"/>
                <w:bCs/>
                <w:lang w:val="sq-AL"/>
              </w:rPr>
              <w:t>.</w:t>
            </w:r>
          </w:p>
        </w:tc>
        <w:tc>
          <w:tcPr>
            <w:tcW w:w="4863" w:type="dxa"/>
          </w:tcPr>
          <w:p w14:paraId="448A9497" w14:textId="13AFFA69" w:rsidR="00B713F8" w:rsidRPr="00986060" w:rsidRDefault="00B713F8" w:rsidP="00B713F8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Menaxhimi i Financave</w:t>
            </w:r>
          </w:p>
        </w:tc>
        <w:tc>
          <w:tcPr>
            <w:tcW w:w="5109" w:type="dxa"/>
          </w:tcPr>
          <w:p w14:paraId="13733269" w14:textId="6CFF0A80" w:rsidR="00B713F8" w:rsidRPr="00986060" w:rsidRDefault="00B713F8" w:rsidP="00B713F8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kern w:val="0"/>
                <w:lang w:val="sq-AL"/>
                <w14:ligatures w14:val="none"/>
              </w:rPr>
              <w:t>Menaxhimi i procesit të hartimit dhe shpenzimit të buxhetit vjetor për ministrinë në bashëkpunim me departamentet dhe njësitë tjera të ministrisë;</w:t>
            </w:r>
          </w:p>
        </w:tc>
        <w:tc>
          <w:tcPr>
            <w:tcW w:w="4560" w:type="dxa"/>
          </w:tcPr>
          <w:p w14:paraId="7BEDA29E" w14:textId="77777777" w:rsidR="008E61DF" w:rsidRPr="00986060" w:rsidRDefault="00B713F8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K</w:t>
            </w:r>
            <w:r w:rsidR="008E61DF" w:rsidRPr="00986060">
              <w:rPr>
                <w:rFonts w:cstheme="minorHAnsi"/>
                <w:lang w:val="sq-AL"/>
              </w:rPr>
              <w:t xml:space="preserve">orniza Afatmeshme e Shpenzimeve; </w:t>
            </w:r>
            <w:r w:rsidRPr="00986060">
              <w:rPr>
                <w:rFonts w:cstheme="minorHAnsi"/>
                <w:lang w:val="sq-AL"/>
              </w:rPr>
              <w:t xml:space="preserve"> </w:t>
            </w:r>
          </w:p>
          <w:p w14:paraId="0372E638" w14:textId="47AE0F0C" w:rsidR="008E61DF" w:rsidRPr="00986060" w:rsidRDefault="00E637C7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Ligji mbi Ndarjet Buxhetore për Buxhetin e Republikës së Kosovë</w:t>
            </w:r>
            <w:r w:rsidR="008E61DF" w:rsidRPr="00986060">
              <w:rPr>
                <w:rFonts w:cstheme="minorHAnsi"/>
                <w:lang w:val="sq-AL"/>
              </w:rPr>
              <w:t xml:space="preserve">s; </w:t>
            </w:r>
          </w:p>
          <w:p w14:paraId="3940CDDB" w14:textId="027B7195" w:rsidR="00B713F8" w:rsidRPr="00986060" w:rsidRDefault="00E637C7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Ligji pë</w:t>
            </w:r>
            <w:r w:rsidR="008E61DF" w:rsidRPr="00986060">
              <w:rPr>
                <w:rFonts w:cstheme="minorHAnsi"/>
                <w:lang w:val="sq-AL"/>
              </w:rPr>
              <w:t xml:space="preserve">r Menaxhimin e Financave Publike; </w:t>
            </w:r>
          </w:p>
          <w:p w14:paraId="4561998C" w14:textId="0B6B62BB" w:rsidR="00B713F8" w:rsidRPr="00986060" w:rsidRDefault="00B713F8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Plani i Integritetit për MZHR-në 2024-2026</w:t>
            </w:r>
          </w:p>
        </w:tc>
      </w:tr>
      <w:tr w:rsidR="00986060" w:rsidRPr="00986060" w14:paraId="0F82A0CA" w14:textId="77777777" w:rsidTr="0037747D">
        <w:trPr>
          <w:trHeight w:val="404"/>
        </w:trPr>
        <w:tc>
          <w:tcPr>
            <w:tcW w:w="353" w:type="dxa"/>
            <w:vMerge w:val="restart"/>
          </w:tcPr>
          <w:p w14:paraId="553861FA" w14:textId="1C2C1C6D" w:rsidR="00986060" w:rsidRPr="00986060" w:rsidRDefault="00986060" w:rsidP="00B713F8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12.</w:t>
            </w:r>
          </w:p>
        </w:tc>
        <w:tc>
          <w:tcPr>
            <w:tcW w:w="4863" w:type="dxa"/>
            <w:vMerge w:val="restart"/>
          </w:tcPr>
          <w:p w14:paraId="3E7D1949" w14:textId="21ACF974" w:rsidR="00986060" w:rsidRPr="00986060" w:rsidRDefault="00986060" w:rsidP="00B713F8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 xml:space="preserve">Menaxhimi i Shërbimeve të Përgjithshme </w:t>
            </w:r>
          </w:p>
          <w:p w14:paraId="0E3CBDB0" w14:textId="349E0409" w:rsidR="00986060" w:rsidRPr="00986060" w:rsidRDefault="00986060" w:rsidP="00B713F8">
            <w:pPr>
              <w:jc w:val="both"/>
              <w:rPr>
                <w:rFonts w:cstheme="minorHAnsi"/>
                <w:lang w:val="sq-AL"/>
              </w:rPr>
            </w:pPr>
          </w:p>
          <w:p w14:paraId="6F1396F3" w14:textId="35EE22C5" w:rsidR="00986060" w:rsidRPr="00986060" w:rsidRDefault="00986060" w:rsidP="00B713F8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5109" w:type="dxa"/>
          </w:tcPr>
          <w:p w14:paraId="5D92CE07" w14:textId="3371F2DB" w:rsidR="00986060" w:rsidRPr="00986060" w:rsidRDefault="00986060" w:rsidP="00B713F8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Menaxhimi i pasurisë</w:t>
            </w:r>
          </w:p>
        </w:tc>
        <w:tc>
          <w:tcPr>
            <w:tcW w:w="4560" w:type="dxa"/>
            <w:vMerge w:val="restart"/>
          </w:tcPr>
          <w:p w14:paraId="72198AEC" w14:textId="0DB8E9E0" w:rsidR="00986060" w:rsidRPr="00986060" w:rsidRDefault="00986060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Plani i Integritetit për MZHR-në 2024-2026</w:t>
            </w:r>
          </w:p>
          <w:p w14:paraId="63F6D628" w14:textId="25298C57" w:rsidR="00986060" w:rsidRPr="00986060" w:rsidRDefault="00986060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 xml:space="preserve">Ligji per kontrollin e brendshëm, </w:t>
            </w:r>
            <w:r>
              <w:rPr>
                <w:rFonts w:cstheme="minorHAnsi"/>
                <w:lang w:val="sq-AL"/>
              </w:rPr>
              <w:t>Ligji per menaxhimin e financave dhe pergjegjesite; Ligji i prokurimit;</w:t>
            </w:r>
          </w:p>
        </w:tc>
      </w:tr>
      <w:tr w:rsidR="00986060" w:rsidRPr="00986060" w14:paraId="1B223A8B" w14:textId="77777777" w:rsidTr="0037747D">
        <w:trPr>
          <w:trHeight w:val="391"/>
        </w:trPr>
        <w:tc>
          <w:tcPr>
            <w:tcW w:w="353" w:type="dxa"/>
            <w:vMerge/>
          </w:tcPr>
          <w:p w14:paraId="4BA3946E" w14:textId="77777777" w:rsidR="00986060" w:rsidRPr="00986060" w:rsidRDefault="00986060" w:rsidP="00B713F8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4863" w:type="dxa"/>
            <w:vMerge/>
          </w:tcPr>
          <w:p w14:paraId="5D822DBB" w14:textId="77777777" w:rsidR="00986060" w:rsidRPr="00986060" w:rsidRDefault="00986060" w:rsidP="00B713F8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5109" w:type="dxa"/>
          </w:tcPr>
          <w:p w14:paraId="66213CBE" w14:textId="357E8477" w:rsidR="00986060" w:rsidRPr="00986060" w:rsidRDefault="00986060" w:rsidP="00B713F8">
            <w:pPr>
              <w:jc w:val="both"/>
              <w:rPr>
                <w:rFonts w:cstheme="minorHAnsi"/>
                <w:color w:val="000000" w:themeColor="text1"/>
                <w:lang w:val="sq-AL"/>
              </w:rPr>
            </w:pPr>
            <w:r w:rsidRPr="00986060">
              <w:rPr>
                <w:rFonts w:cstheme="minorHAnsi"/>
                <w:color w:val="000000" w:themeColor="text1"/>
                <w:lang w:val="sq-AL"/>
              </w:rPr>
              <w:t xml:space="preserve">Menaxhimi dhe administrimi i sistemit arkivor </w:t>
            </w:r>
          </w:p>
        </w:tc>
        <w:tc>
          <w:tcPr>
            <w:tcW w:w="4560" w:type="dxa"/>
            <w:vMerge/>
          </w:tcPr>
          <w:p w14:paraId="24242EC0" w14:textId="77777777" w:rsidR="00986060" w:rsidRPr="00986060" w:rsidRDefault="00986060" w:rsidP="00B713F8">
            <w:pPr>
              <w:jc w:val="both"/>
              <w:rPr>
                <w:rFonts w:cstheme="minorHAnsi"/>
                <w:lang w:val="sq-AL"/>
              </w:rPr>
            </w:pPr>
          </w:p>
        </w:tc>
      </w:tr>
      <w:tr w:rsidR="00B713F8" w:rsidRPr="00986060" w14:paraId="736F63D3" w14:textId="77777777" w:rsidTr="0037747D">
        <w:trPr>
          <w:trHeight w:val="450"/>
        </w:trPr>
        <w:tc>
          <w:tcPr>
            <w:tcW w:w="353" w:type="dxa"/>
          </w:tcPr>
          <w:p w14:paraId="3C74222C" w14:textId="27EC21D1" w:rsidR="00B713F8" w:rsidRPr="00986060" w:rsidRDefault="00B64D7D" w:rsidP="00B713F8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13</w:t>
            </w:r>
          </w:p>
        </w:tc>
        <w:tc>
          <w:tcPr>
            <w:tcW w:w="4863" w:type="dxa"/>
          </w:tcPr>
          <w:p w14:paraId="4E4FD989" w14:textId="6691234C" w:rsidR="00B713F8" w:rsidRPr="00986060" w:rsidRDefault="00B64D7D" w:rsidP="00B713F8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Menaxhimi i Prokurimit Publik</w:t>
            </w:r>
          </w:p>
        </w:tc>
        <w:tc>
          <w:tcPr>
            <w:tcW w:w="5109" w:type="dxa"/>
          </w:tcPr>
          <w:p w14:paraId="685937A8" w14:textId="22BFC151" w:rsidR="00B713F8" w:rsidRPr="00986060" w:rsidRDefault="00B64D7D" w:rsidP="00B713F8">
            <w:pPr>
              <w:jc w:val="both"/>
              <w:rPr>
                <w:rFonts w:cstheme="minorHAnsi"/>
                <w:bCs/>
                <w:kern w:val="0"/>
                <w:lang w:val="sq-AL"/>
                <w14:ligatures w14:val="none"/>
              </w:rPr>
            </w:pPr>
            <w:r w:rsidRPr="00986060">
              <w:rPr>
                <w:rFonts w:cstheme="minorHAnsi"/>
                <w:bCs/>
                <w:lang w:val="sq-AL"/>
              </w:rPr>
              <w:t>Menaxhimi efikas i procedurave te prokurimit sipas planit te prokurimit per cdo vit</w:t>
            </w:r>
          </w:p>
        </w:tc>
        <w:tc>
          <w:tcPr>
            <w:tcW w:w="4560" w:type="dxa"/>
            <w:vMerge/>
          </w:tcPr>
          <w:p w14:paraId="41B90E89" w14:textId="77777777" w:rsidR="00B713F8" w:rsidRPr="00986060" w:rsidRDefault="00B713F8" w:rsidP="00B713F8">
            <w:pPr>
              <w:jc w:val="both"/>
              <w:rPr>
                <w:rFonts w:cstheme="minorHAnsi"/>
                <w:lang w:val="sq-AL"/>
              </w:rPr>
            </w:pPr>
          </w:p>
        </w:tc>
      </w:tr>
      <w:tr w:rsidR="00B64D7D" w:rsidRPr="00FA3736" w14:paraId="339B3913" w14:textId="77777777" w:rsidTr="0037747D">
        <w:trPr>
          <w:trHeight w:val="628"/>
        </w:trPr>
        <w:tc>
          <w:tcPr>
            <w:tcW w:w="353" w:type="dxa"/>
          </w:tcPr>
          <w:p w14:paraId="7674B2CB" w14:textId="73D3A1A8" w:rsidR="00B64D7D" w:rsidRPr="00986060" w:rsidRDefault="00B64D7D" w:rsidP="00B713F8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14.</w:t>
            </w:r>
          </w:p>
        </w:tc>
        <w:tc>
          <w:tcPr>
            <w:tcW w:w="4863" w:type="dxa"/>
          </w:tcPr>
          <w:p w14:paraId="75FC1D5D" w14:textId="36BFBD05" w:rsidR="00B64D7D" w:rsidRPr="00986060" w:rsidRDefault="00B64D7D" w:rsidP="00B713F8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Menaxhimi i Auditimit të Brendshëm</w:t>
            </w:r>
          </w:p>
        </w:tc>
        <w:tc>
          <w:tcPr>
            <w:tcW w:w="5109" w:type="dxa"/>
          </w:tcPr>
          <w:p w14:paraId="63FF704B" w14:textId="268B5AF5" w:rsidR="00B64D7D" w:rsidRPr="00986060" w:rsidRDefault="00B64D7D" w:rsidP="00B713F8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 xml:space="preserve">Rritja e efikasitetit ne zbatimin e rekomandimive qe dalin nga auditim i brendshem ne ministri </w:t>
            </w:r>
          </w:p>
        </w:tc>
        <w:tc>
          <w:tcPr>
            <w:tcW w:w="4560" w:type="dxa"/>
          </w:tcPr>
          <w:p w14:paraId="5F9C5E1E" w14:textId="2D6D3FC9" w:rsidR="00B64D7D" w:rsidRPr="00986060" w:rsidRDefault="00B64D7D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Strategjia për Zhvillim Rajonal 2020-2030</w:t>
            </w:r>
          </w:p>
          <w:p w14:paraId="5983E2A8" w14:textId="71CEA3C6" w:rsidR="00B64D7D" w:rsidRPr="00986060" w:rsidRDefault="00E637C7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Plani Kombëtar për Zhvillim 2025-2027</w:t>
            </w:r>
          </w:p>
        </w:tc>
      </w:tr>
      <w:tr w:rsidR="00B713F8" w:rsidRPr="00986060" w14:paraId="7491DB22" w14:textId="77777777" w:rsidTr="0037747D">
        <w:trPr>
          <w:trHeight w:val="224"/>
        </w:trPr>
        <w:tc>
          <w:tcPr>
            <w:tcW w:w="353" w:type="dxa"/>
          </w:tcPr>
          <w:p w14:paraId="167C5092" w14:textId="20C0CB1E" w:rsidR="00B713F8" w:rsidRPr="00986060" w:rsidRDefault="00B64D7D" w:rsidP="00B713F8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15</w:t>
            </w:r>
            <w:r w:rsidR="00B713F8" w:rsidRPr="00986060">
              <w:rPr>
                <w:rFonts w:cstheme="minorHAnsi"/>
                <w:bCs/>
                <w:lang w:val="sq-AL"/>
              </w:rPr>
              <w:t>.</w:t>
            </w:r>
          </w:p>
        </w:tc>
        <w:tc>
          <w:tcPr>
            <w:tcW w:w="4863" w:type="dxa"/>
          </w:tcPr>
          <w:p w14:paraId="3A2BB3A7" w14:textId="35BC9E13" w:rsidR="00B713F8" w:rsidRPr="00986060" w:rsidRDefault="00B64D7D" w:rsidP="00B713F8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Menaxhimii Komunikimit me Publikun</w:t>
            </w:r>
          </w:p>
        </w:tc>
        <w:tc>
          <w:tcPr>
            <w:tcW w:w="5109" w:type="dxa"/>
          </w:tcPr>
          <w:p w14:paraId="3997D380" w14:textId="308C4BA8" w:rsidR="00B713F8" w:rsidRPr="00986060" w:rsidRDefault="00B64D7D" w:rsidP="00B713F8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 xml:space="preserve">Rritja e transparences dhe permiresimi i cilesise se platformave digjitale te ministrise </w:t>
            </w:r>
          </w:p>
        </w:tc>
        <w:tc>
          <w:tcPr>
            <w:tcW w:w="4560" w:type="dxa"/>
          </w:tcPr>
          <w:p w14:paraId="1099BA6E" w14:textId="731A06E9" w:rsidR="00B713F8" w:rsidRPr="00986060" w:rsidRDefault="00B713F8" w:rsidP="00FA373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Strategjia për Zhvillim Rajonal 2020-2030</w:t>
            </w:r>
          </w:p>
        </w:tc>
      </w:tr>
    </w:tbl>
    <w:p w14:paraId="4FCC8D40" w14:textId="77777777" w:rsidR="00FA3736" w:rsidRDefault="00FA3736" w:rsidP="0000789C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25270C3D" w14:textId="77777777" w:rsidR="00FA3736" w:rsidRDefault="00FA3736" w:rsidP="0000789C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158BCC12" w14:textId="77777777" w:rsidR="0037747D" w:rsidRDefault="0037747D" w:rsidP="0000789C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0E6D7684" w14:textId="77777777" w:rsidR="0037747D" w:rsidRDefault="0037747D" w:rsidP="0000789C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07A5680C" w14:textId="77777777" w:rsidR="0037747D" w:rsidRDefault="0037747D" w:rsidP="0000789C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611E2DA9" w14:textId="0BBC9D08" w:rsidR="00AC54C3" w:rsidRPr="00986060" w:rsidRDefault="00AC54C3" w:rsidP="00AC54C3">
      <w:pPr>
        <w:pStyle w:val="ListParagraph"/>
        <w:numPr>
          <w:ilvl w:val="0"/>
          <w:numId w:val="2"/>
        </w:numPr>
        <w:jc w:val="both"/>
        <w:rPr>
          <w:rFonts w:cstheme="minorHAnsi"/>
          <w:b/>
          <w:lang w:val="sq-AL"/>
        </w:rPr>
      </w:pPr>
      <w:r w:rsidRPr="00986060">
        <w:rPr>
          <w:rFonts w:cstheme="minorHAnsi"/>
          <w:b/>
          <w:lang w:val="sq-AL"/>
        </w:rPr>
        <w:t>Objektivat operacionale, treguesit dhe caqet 2025-2027</w:t>
      </w:r>
    </w:p>
    <w:tbl>
      <w:tblPr>
        <w:tblStyle w:val="TableGrid"/>
        <w:tblW w:w="15026" w:type="dxa"/>
        <w:tblInd w:w="-289" w:type="dxa"/>
        <w:tblLook w:val="04A0" w:firstRow="1" w:lastRow="0" w:firstColumn="1" w:lastColumn="0" w:noHBand="0" w:noVBand="1"/>
      </w:tblPr>
      <w:tblGrid>
        <w:gridCol w:w="4395"/>
        <w:gridCol w:w="1843"/>
        <w:gridCol w:w="2410"/>
        <w:gridCol w:w="1984"/>
        <w:gridCol w:w="1418"/>
        <w:gridCol w:w="1559"/>
        <w:gridCol w:w="1417"/>
      </w:tblGrid>
      <w:tr w:rsidR="003F1E9F" w:rsidRPr="00986060" w14:paraId="72EB2BD0" w14:textId="77777777" w:rsidTr="0037747D">
        <w:tc>
          <w:tcPr>
            <w:tcW w:w="4395" w:type="dxa"/>
            <w:vMerge w:val="restart"/>
            <w:shd w:val="clear" w:color="auto" w:fill="A3DBFF"/>
          </w:tcPr>
          <w:p w14:paraId="5DCAA554" w14:textId="77777777" w:rsidR="00AC54C3" w:rsidRPr="00986060" w:rsidRDefault="00AC54C3" w:rsidP="0047370C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/>
                <w:lang w:val="sq-AL"/>
              </w:rPr>
              <w:t>Objektiva operacionale</w:t>
            </w:r>
          </w:p>
        </w:tc>
        <w:tc>
          <w:tcPr>
            <w:tcW w:w="1843" w:type="dxa"/>
            <w:vMerge w:val="restart"/>
            <w:shd w:val="clear" w:color="auto" w:fill="A3DBFF"/>
          </w:tcPr>
          <w:p w14:paraId="423567CC" w14:textId="77777777" w:rsidR="00AC54C3" w:rsidRPr="00986060" w:rsidRDefault="00AC54C3" w:rsidP="0047370C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/>
                <w:lang w:val="sq-AL"/>
              </w:rPr>
              <w:t>Departamenti përgjegjës</w:t>
            </w:r>
          </w:p>
        </w:tc>
        <w:tc>
          <w:tcPr>
            <w:tcW w:w="2410" w:type="dxa"/>
            <w:vMerge w:val="restart"/>
            <w:shd w:val="clear" w:color="auto" w:fill="A3DBFF"/>
          </w:tcPr>
          <w:p w14:paraId="15DBE69C" w14:textId="77777777" w:rsidR="00AC54C3" w:rsidRPr="00986060" w:rsidRDefault="00AC54C3" w:rsidP="0047370C">
            <w:pPr>
              <w:jc w:val="center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/>
                <w:lang w:val="sq-AL"/>
              </w:rPr>
              <w:t>Treguesi</w:t>
            </w:r>
          </w:p>
        </w:tc>
        <w:tc>
          <w:tcPr>
            <w:tcW w:w="6378" w:type="dxa"/>
            <w:gridSpan w:val="4"/>
            <w:shd w:val="clear" w:color="auto" w:fill="A3DBFF"/>
          </w:tcPr>
          <w:p w14:paraId="302ABEEC" w14:textId="1E5A541C" w:rsidR="008E61DF" w:rsidRPr="00986060" w:rsidRDefault="00AC54C3" w:rsidP="0037747D">
            <w:pPr>
              <w:jc w:val="center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/>
                <w:lang w:val="sq-AL"/>
              </w:rPr>
              <w:t>Caqet</w:t>
            </w:r>
          </w:p>
        </w:tc>
      </w:tr>
      <w:tr w:rsidR="003F1E9F" w:rsidRPr="00986060" w14:paraId="556BD825" w14:textId="77777777" w:rsidTr="0037747D">
        <w:trPr>
          <w:trHeight w:val="440"/>
        </w:trPr>
        <w:tc>
          <w:tcPr>
            <w:tcW w:w="4395" w:type="dxa"/>
            <w:vMerge/>
            <w:shd w:val="clear" w:color="auto" w:fill="A3DBFF"/>
          </w:tcPr>
          <w:p w14:paraId="42FCC0B9" w14:textId="77777777" w:rsidR="00AC54C3" w:rsidRPr="00986060" w:rsidRDefault="00AC54C3" w:rsidP="0047370C">
            <w:pPr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843" w:type="dxa"/>
            <w:vMerge/>
            <w:shd w:val="clear" w:color="auto" w:fill="A3DBFF"/>
          </w:tcPr>
          <w:p w14:paraId="757A6447" w14:textId="77777777" w:rsidR="00AC54C3" w:rsidRPr="00986060" w:rsidRDefault="00AC54C3" w:rsidP="0047370C">
            <w:pPr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2410" w:type="dxa"/>
            <w:vMerge/>
            <w:shd w:val="clear" w:color="auto" w:fill="A3DBFF"/>
          </w:tcPr>
          <w:p w14:paraId="7365E749" w14:textId="77777777" w:rsidR="00AC54C3" w:rsidRPr="00986060" w:rsidRDefault="00AC54C3" w:rsidP="0047370C">
            <w:pPr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984" w:type="dxa"/>
            <w:shd w:val="clear" w:color="auto" w:fill="A3DBFF"/>
          </w:tcPr>
          <w:p w14:paraId="2766C026" w14:textId="77777777" w:rsidR="00AC54C3" w:rsidRPr="00986060" w:rsidRDefault="00AC54C3" w:rsidP="0047370C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/>
                <w:lang w:val="sq-AL"/>
              </w:rPr>
              <w:t>Baza</w:t>
            </w:r>
          </w:p>
        </w:tc>
        <w:tc>
          <w:tcPr>
            <w:tcW w:w="1418" w:type="dxa"/>
            <w:shd w:val="clear" w:color="auto" w:fill="A3DBFF"/>
          </w:tcPr>
          <w:p w14:paraId="2BE6498C" w14:textId="77777777" w:rsidR="00AC54C3" w:rsidRPr="00986060" w:rsidRDefault="00AC54C3" w:rsidP="0047370C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/>
                <w:lang w:val="sq-AL"/>
              </w:rPr>
              <w:t>2025</w:t>
            </w:r>
          </w:p>
        </w:tc>
        <w:tc>
          <w:tcPr>
            <w:tcW w:w="1559" w:type="dxa"/>
            <w:shd w:val="clear" w:color="auto" w:fill="A3DBFF"/>
          </w:tcPr>
          <w:p w14:paraId="3CA04E3C" w14:textId="77777777" w:rsidR="00AC54C3" w:rsidRPr="00986060" w:rsidRDefault="00AC54C3" w:rsidP="0047370C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/>
                <w:lang w:val="sq-AL"/>
              </w:rPr>
              <w:t>2026</w:t>
            </w:r>
          </w:p>
        </w:tc>
        <w:tc>
          <w:tcPr>
            <w:tcW w:w="1417" w:type="dxa"/>
            <w:shd w:val="clear" w:color="auto" w:fill="A3DBFF"/>
          </w:tcPr>
          <w:p w14:paraId="6CE62D7C" w14:textId="77777777" w:rsidR="00AC54C3" w:rsidRPr="00986060" w:rsidRDefault="00AC54C3" w:rsidP="0047370C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/>
                <w:lang w:val="sq-AL"/>
              </w:rPr>
              <w:t>2027</w:t>
            </w:r>
          </w:p>
        </w:tc>
      </w:tr>
      <w:tr w:rsidR="002B283A" w:rsidRPr="00986060" w14:paraId="209A0399" w14:textId="77777777" w:rsidTr="0037747D">
        <w:trPr>
          <w:trHeight w:val="915"/>
        </w:trPr>
        <w:tc>
          <w:tcPr>
            <w:tcW w:w="4395" w:type="dxa"/>
            <w:vAlign w:val="center"/>
          </w:tcPr>
          <w:p w14:paraId="3FB77543" w14:textId="2DB3D320" w:rsidR="002B283A" w:rsidRPr="00986060" w:rsidRDefault="002B283A" w:rsidP="004246A7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Menaxhimi i procesit të zbatimit të planeve operacionale për zhvillim rajonal të rajoneve zhvillimore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1A6A92" w14:textId="77777777" w:rsidR="002B283A" w:rsidRPr="00986060" w:rsidRDefault="002B283A" w:rsidP="004246A7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DPKZHR (DKZHR)</w:t>
            </w:r>
          </w:p>
        </w:tc>
        <w:tc>
          <w:tcPr>
            <w:tcW w:w="2410" w:type="dxa"/>
            <w:vAlign w:val="center"/>
          </w:tcPr>
          <w:p w14:paraId="1C775E13" w14:textId="66B740B3" w:rsidR="002B283A" w:rsidRPr="00986060" w:rsidRDefault="002B283A" w:rsidP="004246A7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% e zbatimit të shtatë planeve operacionale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60BC45" w14:textId="77777777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2373D6" w14:textId="77777777" w:rsidR="002B283A" w:rsidRPr="00986060" w:rsidRDefault="002B283A" w:rsidP="004246A7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1FD19A" w14:textId="77777777" w:rsidR="002B283A" w:rsidRPr="00986060" w:rsidRDefault="002B283A" w:rsidP="004246A7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B8DA42" w14:textId="77777777" w:rsidR="002B283A" w:rsidRPr="00986060" w:rsidRDefault="002B283A" w:rsidP="004246A7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90</w:t>
            </w:r>
          </w:p>
        </w:tc>
      </w:tr>
      <w:tr w:rsidR="002B283A" w:rsidRPr="00986060" w14:paraId="0B983CBE" w14:textId="77777777" w:rsidTr="0037747D">
        <w:trPr>
          <w:trHeight w:val="915"/>
        </w:trPr>
        <w:tc>
          <w:tcPr>
            <w:tcW w:w="4395" w:type="dxa"/>
            <w:vAlign w:val="center"/>
          </w:tcPr>
          <w:p w14:paraId="4F88D488" w14:textId="69EF59F1" w:rsidR="002B283A" w:rsidRPr="00986060" w:rsidRDefault="002B283A" w:rsidP="004246A7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Monitorimi i zbatimit  të Programit për Zhvillim Rajonal të Balancuar 2025 – 2027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4E37FA" w14:textId="77777777" w:rsidR="002B283A" w:rsidRPr="00986060" w:rsidRDefault="002B283A" w:rsidP="004246A7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DPKZHR</w:t>
            </w:r>
          </w:p>
          <w:p w14:paraId="06C6521B" w14:textId="77777777" w:rsidR="002B283A" w:rsidRPr="00986060" w:rsidRDefault="002B283A" w:rsidP="004246A7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(DZHMPR)</w:t>
            </w:r>
          </w:p>
        </w:tc>
        <w:tc>
          <w:tcPr>
            <w:tcW w:w="2410" w:type="dxa"/>
            <w:vAlign w:val="center"/>
          </w:tcPr>
          <w:p w14:paraId="014898F3" w14:textId="09E0A93D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% e masave të realizuara  sipas afateve</w:t>
            </w:r>
          </w:p>
          <w:p w14:paraId="59204C29" w14:textId="77777777" w:rsidR="002B283A" w:rsidRPr="00986060" w:rsidRDefault="002B283A" w:rsidP="004246A7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B5F45E7" w14:textId="77777777" w:rsidR="00AE7779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Mbështetje financiare për komunat në investime kapitale</w:t>
            </w:r>
            <w:r w:rsidR="00AE7779">
              <w:rPr>
                <w:rFonts w:cstheme="minorHAnsi"/>
                <w:bCs/>
                <w:lang w:val="sq-AL"/>
              </w:rPr>
              <w:t xml:space="preserve"> (Masa 1); </w:t>
            </w:r>
            <w:r w:rsidRPr="00986060">
              <w:rPr>
                <w:rFonts w:cstheme="minorHAnsi"/>
                <w:bCs/>
                <w:lang w:val="sq-AL"/>
              </w:rPr>
              <w:t>ndërmarrjet mikro dhe të vogla</w:t>
            </w:r>
            <w:r w:rsidR="00AE7779">
              <w:rPr>
                <w:rFonts w:cstheme="minorHAnsi"/>
                <w:bCs/>
                <w:lang w:val="sq-AL"/>
              </w:rPr>
              <w:t xml:space="preserve"> </w:t>
            </w:r>
          </w:p>
          <w:p w14:paraId="6AADDBC7" w14:textId="668E47A4" w:rsidR="002B283A" w:rsidRPr="00986060" w:rsidRDefault="00AE7779" w:rsidP="004246A7">
            <w:pPr>
              <w:rPr>
                <w:rFonts w:cstheme="minorHAnsi"/>
                <w:bCs/>
                <w:lang w:val="sq-AL"/>
              </w:rPr>
            </w:pPr>
            <w:r>
              <w:rPr>
                <w:rFonts w:cstheme="minorHAnsi"/>
                <w:bCs/>
                <w:lang w:val="sq-AL"/>
              </w:rPr>
              <w:t xml:space="preserve">(Masa 2); </w:t>
            </w:r>
            <w:r w:rsidR="002B283A" w:rsidRPr="00986060">
              <w:rPr>
                <w:rFonts w:cstheme="minorHAnsi"/>
                <w:bCs/>
                <w:lang w:val="sq-AL"/>
              </w:rPr>
              <w:t xml:space="preserve">Qendrat për Zhvillim Rajonal </w:t>
            </w:r>
            <w:r>
              <w:rPr>
                <w:rFonts w:cstheme="minorHAnsi"/>
                <w:bCs/>
                <w:lang w:val="sq-AL"/>
              </w:rPr>
              <w:t xml:space="preserve">(Masa 3); </w:t>
            </w:r>
            <w:r w:rsidR="002B283A" w:rsidRPr="00986060">
              <w:rPr>
                <w:rFonts w:cstheme="minorHAnsi"/>
                <w:bCs/>
                <w:lang w:val="sq-AL"/>
              </w:rPr>
              <w:t>akterët tjerë të zhvillim socio – ekonomik rajonal</w:t>
            </w:r>
            <w:r>
              <w:rPr>
                <w:rFonts w:cstheme="minorHAnsi"/>
                <w:bCs/>
                <w:lang w:val="sq-AL"/>
              </w:rPr>
              <w:t xml:space="preserve"> (Masa 4);</w:t>
            </w:r>
          </w:p>
        </w:tc>
        <w:tc>
          <w:tcPr>
            <w:tcW w:w="1418" w:type="dxa"/>
            <w:shd w:val="clear" w:color="auto" w:fill="auto"/>
          </w:tcPr>
          <w:p w14:paraId="4D55E84C" w14:textId="469FB0A9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Masa 1: 80%</w:t>
            </w:r>
          </w:p>
          <w:p w14:paraId="47EF075F" w14:textId="77777777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</w:p>
          <w:p w14:paraId="18B73C21" w14:textId="354B04F4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Masa 2: 90%</w:t>
            </w:r>
          </w:p>
          <w:p w14:paraId="488A8D30" w14:textId="77777777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</w:p>
          <w:p w14:paraId="4D7722B7" w14:textId="6F2468B3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Masa 3:</w:t>
            </w:r>
            <w:r w:rsidR="00AE7779">
              <w:rPr>
                <w:rFonts w:cstheme="minorHAnsi"/>
                <w:bCs/>
                <w:lang w:val="sq-AL"/>
              </w:rPr>
              <w:t xml:space="preserve"> </w:t>
            </w:r>
            <w:r w:rsidRPr="00986060">
              <w:rPr>
                <w:rFonts w:cstheme="minorHAnsi"/>
                <w:bCs/>
                <w:lang w:val="sq-AL"/>
              </w:rPr>
              <w:t>50%</w:t>
            </w:r>
          </w:p>
          <w:p w14:paraId="6E7BA975" w14:textId="77777777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</w:p>
          <w:p w14:paraId="3A037B81" w14:textId="6E6004BA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Masa 4:</w:t>
            </w:r>
            <w:r w:rsidR="00AE7779">
              <w:rPr>
                <w:rFonts w:cstheme="minorHAnsi"/>
                <w:bCs/>
                <w:lang w:val="sq-AL"/>
              </w:rPr>
              <w:t xml:space="preserve"> </w:t>
            </w:r>
            <w:r w:rsidRPr="00986060">
              <w:rPr>
                <w:rFonts w:cstheme="minorHAnsi"/>
                <w:bCs/>
                <w:lang w:val="sq-AL"/>
              </w:rPr>
              <w:t>90%</w:t>
            </w:r>
          </w:p>
          <w:p w14:paraId="32A5E319" w14:textId="77777777" w:rsidR="002B283A" w:rsidRPr="00986060" w:rsidRDefault="002B283A" w:rsidP="004246A7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559" w:type="dxa"/>
            <w:shd w:val="clear" w:color="auto" w:fill="auto"/>
          </w:tcPr>
          <w:p w14:paraId="0171BEB8" w14:textId="77492852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Masa 1: 85%</w:t>
            </w:r>
          </w:p>
          <w:p w14:paraId="03AE4D39" w14:textId="77777777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</w:p>
          <w:p w14:paraId="50CF4B13" w14:textId="1A09CB87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Masa 2: 95%</w:t>
            </w:r>
          </w:p>
          <w:p w14:paraId="35A9405C" w14:textId="77777777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</w:p>
          <w:p w14:paraId="5EEE6225" w14:textId="1D6E017F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Masa 3:</w:t>
            </w:r>
            <w:r w:rsidR="00AE7779">
              <w:rPr>
                <w:rFonts w:cstheme="minorHAnsi"/>
                <w:bCs/>
                <w:lang w:val="sq-AL"/>
              </w:rPr>
              <w:t xml:space="preserve"> </w:t>
            </w:r>
            <w:r w:rsidRPr="00986060">
              <w:rPr>
                <w:rFonts w:cstheme="minorHAnsi"/>
                <w:bCs/>
                <w:lang w:val="sq-AL"/>
              </w:rPr>
              <w:t>70%</w:t>
            </w:r>
          </w:p>
          <w:p w14:paraId="7A380F76" w14:textId="77777777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</w:p>
          <w:p w14:paraId="0A7D3EDC" w14:textId="13353C17" w:rsidR="002B283A" w:rsidRPr="00986060" w:rsidRDefault="002B283A" w:rsidP="00AE7779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Masa 4:</w:t>
            </w:r>
            <w:r w:rsidR="00AE7779">
              <w:rPr>
                <w:rFonts w:cstheme="minorHAnsi"/>
                <w:bCs/>
                <w:lang w:val="sq-AL"/>
              </w:rPr>
              <w:t xml:space="preserve"> </w:t>
            </w:r>
            <w:r w:rsidRPr="00986060">
              <w:rPr>
                <w:rFonts w:cstheme="minorHAnsi"/>
                <w:bCs/>
                <w:lang w:val="sq-AL"/>
              </w:rPr>
              <w:t>95%</w:t>
            </w:r>
          </w:p>
        </w:tc>
        <w:tc>
          <w:tcPr>
            <w:tcW w:w="1417" w:type="dxa"/>
            <w:shd w:val="clear" w:color="auto" w:fill="auto"/>
          </w:tcPr>
          <w:p w14:paraId="073A755A" w14:textId="4C9CC554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Masa 1: 90%</w:t>
            </w:r>
          </w:p>
          <w:p w14:paraId="68B4B25E" w14:textId="77777777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</w:p>
          <w:p w14:paraId="0B52E323" w14:textId="04D1A714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Masa 2:99%</w:t>
            </w:r>
          </w:p>
          <w:p w14:paraId="77ABF0C4" w14:textId="77777777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</w:p>
          <w:p w14:paraId="3ACF75A1" w14:textId="3BFC370B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Masa 3:</w:t>
            </w:r>
            <w:r w:rsidR="00AE7779">
              <w:rPr>
                <w:rFonts w:cstheme="minorHAnsi"/>
                <w:bCs/>
                <w:lang w:val="sq-AL"/>
              </w:rPr>
              <w:t xml:space="preserve"> </w:t>
            </w:r>
            <w:r w:rsidRPr="00986060">
              <w:rPr>
                <w:rFonts w:cstheme="minorHAnsi"/>
                <w:bCs/>
                <w:lang w:val="sq-AL"/>
              </w:rPr>
              <w:t>90%</w:t>
            </w:r>
          </w:p>
          <w:p w14:paraId="43E0703D" w14:textId="77777777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</w:p>
          <w:p w14:paraId="5AB9239E" w14:textId="7C863FB4" w:rsidR="002B283A" w:rsidRPr="00986060" w:rsidRDefault="002B283A" w:rsidP="00AE7779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Masa 4:</w:t>
            </w:r>
            <w:r w:rsidR="00AE7779">
              <w:rPr>
                <w:rFonts w:cstheme="minorHAnsi"/>
                <w:bCs/>
                <w:lang w:val="sq-AL"/>
              </w:rPr>
              <w:t xml:space="preserve"> </w:t>
            </w:r>
            <w:r w:rsidRPr="00986060">
              <w:rPr>
                <w:rFonts w:cstheme="minorHAnsi"/>
                <w:bCs/>
                <w:lang w:val="sq-AL"/>
              </w:rPr>
              <w:t>99%</w:t>
            </w:r>
          </w:p>
        </w:tc>
      </w:tr>
      <w:tr w:rsidR="002B283A" w:rsidRPr="00986060" w14:paraId="6534975B" w14:textId="77777777" w:rsidTr="0037747D">
        <w:trPr>
          <w:trHeight w:val="915"/>
        </w:trPr>
        <w:tc>
          <w:tcPr>
            <w:tcW w:w="4395" w:type="dxa"/>
            <w:vAlign w:val="center"/>
          </w:tcPr>
          <w:p w14:paraId="6A5EFE6B" w14:textId="0AC93D04" w:rsidR="002B283A" w:rsidRPr="00986060" w:rsidRDefault="002B283A" w:rsidP="004246A7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Zhvillimi i trajnimeve adekuate me qëllim të forcimit të kapaciteteve humane për shfrytëzimin e resurseve lokale dhe nxitjen e projekteve që kontribuojnë në zhvillimin socio-ekonomik rajonal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532DF4" w14:textId="77777777" w:rsidR="002B283A" w:rsidRPr="00986060" w:rsidRDefault="002B283A" w:rsidP="002B5129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DPKZHR</w:t>
            </w:r>
          </w:p>
          <w:p w14:paraId="6716D6BC" w14:textId="77777777" w:rsidR="002B283A" w:rsidRPr="00986060" w:rsidRDefault="002B283A" w:rsidP="002B5129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(DZHMPR)</w:t>
            </w:r>
          </w:p>
        </w:tc>
        <w:tc>
          <w:tcPr>
            <w:tcW w:w="2410" w:type="dxa"/>
            <w:vAlign w:val="center"/>
          </w:tcPr>
          <w:p w14:paraId="7238D61E" w14:textId="725153CB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Numri i përfituesve të trajnuar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7B255A" w14:textId="2B898E7D" w:rsidR="002B283A" w:rsidRPr="00986060" w:rsidRDefault="002B5129" w:rsidP="002B5129">
            <w:pPr>
              <w:rPr>
                <w:rFonts w:cstheme="minorHAnsi"/>
                <w:bCs/>
                <w:lang w:val="sq-AL"/>
              </w:rPr>
            </w:pPr>
            <w:r>
              <w:rPr>
                <w:rFonts w:cstheme="minorHAnsi"/>
                <w:bCs/>
                <w:lang w:val="sq-AL"/>
              </w:rPr>
              <w:t>TBD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54A943" w14:textId="77777777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EE58B0" w14:textId="77777777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CD409D" w14:textId="77777777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/</w:t>
            </w:r>
          </w:p>
        </w:tc>
      </w:tr>
      <w:tr w:rsidR="002B283A" w:rsidRPr="00986060" w14:paraId="73AB07FA" w14:textId="77777777" w:rsidTr="0037747D">
        <w:trPr>
          <w:trHeight w:val="915"/>
        </w:trPr>
        <w:tc>
          <w:tcPr>
            <w:tcW w:w="4395" w:type="dxa"/>
            <w:vAlign w:val="center"/>
          </w:tcPr>
          <w:p w14:paraId="2D9F7379" w14:textId="65366A3D" w:rsidR="002B283A" w:rsidRPr="00986060" w:rsidRDefault="002B283A" w:rsidP="004246A7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Krijimi dhe funksionalizimi i Qendrave për Zhvillim Rajonal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1DB4A2" w14:textId="77777777" w:rsidR="002B283A" w:rsidRPr="00986060" w:rsidRDefault="002B283A" w:rsidP="002B5129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DPKZHR (DKZHR)</w:t>
            </w:r>
          </w:p>
        </w:tc>
        <w:tc>
          <w:tcPr>
            <w:tcW w:w="2410" w:type="dxa"/>
            <w:vAlign w:val="center"/>
          </w:tcPr>
          <w:p w14:paraId="63A79639" w14:textId="572C1392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Numri i qendrave të krijuara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3AEDB6" w14:textId="77777777" w:rsidR="002B283A" w:rsidRPr="00986060" w:rsidRDefault="002B283A" w:rsidP="004246A7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BE3344" w14:textId="77777777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C16A81" w14:textId="77777777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1FB68C" w14:textId="77777777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/</w:t>
            </w:r>
          </w:p>
        </w:tc>
      </w:tr>
      <w:tr w:rsidR="002B283A" w:rsidRPr="00986060" w14:paraId="22EB478F" w14:textId="77777777" w:rsidTr="0037747D">
        <w:trPr>
          <w:trHeight w:val="915"/>
        </w:trPr>
        <w:tc>
          <w:tcPr>
            <w:tcW w:w="4395" w:type="dxa"/>
          </w:tcPr>
          <w:p w14:paraId="035DEA0D" w14:textId="7396914E" w:rsidR="002B283A" w:rsidRPr="00986060" w:rsidRDefault="002B283A" w:rsidP="004246A7">
            <w:pPr>
              <w:jc w:val="both"/>
              <w:rPr>
                <w:rFonts w:cstheme="minorHAnsi"/>
                <w:bCs/>
                <w:highlight w:val="yellow"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Zgjerimi i bashkëpunimit me vendet e Ballkanit Perëndimor përmes nismave rajonale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E89B50" w14:textId="77777777" w:rsidR="002B283A" w:rsidRPr="00986060" w:rsidRDefault="002B283A" w:rsidP="002B5129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DPKZHR</w:t>
            </w:r>
          </w:p>
          <w:p w14:paraId="2A9B1472" w14:textId="77777777" w:rsidR="002B283A" w:rsidRPr="00986060" w:rsidRDefault="002B283A" w:rsidP="002B5129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(DNR)</w:t>
            </w:r>
          </w:p>
        </w:tc>
        <w:tc>
          <w:tcPr>
            <w:tcW w:w="2410" w:type="dxa"/>
            <w:vAlign w:val="center"/>
          </w:tcPr>
          <w:p w14:paraId="1A6C1EBA" w14:textId="665A0B12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Numri i nismave me qëllim zgjerimin e bashkëpunimit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E379B8" w14:textId="77777777" w:rsidR="002B283A" w:rsidRPr="00986060" w:rsidRDefault="002B283A" w:rsidP="004246A7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C171DD" w14:textId="77777777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3A2C50" w14:textId="77777777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C2CACF" w14:textId="77777777" w:rsidR="002B283A" w:rsidRPr="00986060" w:rsidRDefault="002B283A" w:rsidP="004246A7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</w:t>
            </w:r>
          </w:p>
        </w:tc>
      </w:tr>
      <w:tr w:rsidR="002B283A" w:rsidRPr="00986060" w14:paraId="3A744CEC" w14:textId="77777777" w:rsidTr="00F44892">
        <w:trPr>
          <w:trHeight w:val="423"/>
        </w:trPr>
        <w:tc>
          <w:tcPr>
            <w:tcW w:w="4395" w:type="dxa"/>
            <w:shd w:val="clear" w:color="auto" w:fill="auto"/>
          </w:tcPr>
          <w:p w14:paraId="48317ABB" w14:textId="7F670F74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lastRenderedPageBreak/>
              <w:t>Krijimi i Sistemit për Matjen e Performancës Rajonale</w:t>
            </w:r>
          </w:p>
        </w:tc>
        <w:tc>
          <w:tcPr>
            <w:tcW w:w="1843" w:type="dxa"/>
            <w:shd w:val="clear" w:color="auto" w:fill="auto"/>
          </w:tcPr>
          <w:p w14:paraId="2FC8D558" w14:textId="77777777" w:rsidR="002B283A" w:rsidRPr="00986060" w:rsidRDefault="002B283A" w:rsidP="002B283A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Departamenti për Performancë dhe Analiza Rajonale</w:t>
            </w:r>
          </w:p>
          <w:p w14:paraId="2D3E4568" w14:textId="46AD62B7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DPAR</w:t>
            </w:r>
          </w:p>
        </w:tc>
        <w:tc>
          <w:tcPr>
            <w:tcW w:w="2410" w:type="dxa"/>
            <w:shd w:val="clear" w:color="auto" w:fill="auto"/>
          </w:tcPr>
          <w:p w14:paraId="04B0E6D8" w14:textId="77777777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Sistemi eshte zhvilluar dhe funksional</w:t>
            </w:r>
          </w:p>
          <w:p w14:paraId="11949036" w14:textId="77777777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</w:p>
          <w:p w14:paraId="48F968B8" w14:textId="708411FB" w:rsidR="002B283A" w:rsidRPr="002B5129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7766EED7" w14:textId="77777777" w:rsidR="002B283A" w:rsidRPr="00986060" w:rsidRDefault="002B283A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Proces zhvillimi</w:t>
            </w:r>
          </w:p>
          <w:p w14:paraId="23332EB1" w14:textId="77777777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8" w:type="dxa"/>
            <w:shd w:val="clear" w:color="auto" w:fill="auto"/>
          </w:tcPr>
          <w:p w14:paraId="7D92F997" w14:textId="42E5A0BF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Sistemi i krijuar</w:t>
            </w:r>
          </w:p>
        </w:tc>
        <w:tc>
          <w:tcPr>
            <w:tcW w:w="1559" w:type="dxa"/>
            <w:shd w:val="clear" w:color="auto" w:fill="auto"/>
          </w:tcPr>
          <w:p w14:paraId="0A7E0607" w14:textId="7E5495ED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Sistemi funksional</w:t>
            </w:r>
          </w:p>
        </w:tc>
        <w:tc>
          <w:tcPr>
            <w:tcW w:w="1417" w:type="dxa"/>
            <w:shd w:val="clear" w:color="auto" w:fill="auto"/>
          </w:tcPr>
          <w:p w14:paraId="1FB9EAE0" w14:textId="4D8B352E" w:rsidR="002B283A" w:rsidRPr="00986060" w:rsidRDefault="002B5129" w:rsidP="002B283A">
            <w:pPr>
              <w:jc w:val="both"/>
              <w:rPr>
                <w:rFonts w:cstheme="minorHAnsi"/>
                <w:b/>
                <w:lang w:val="sq-AL"/>
              </w:rPr>
            </w:pPr>
            <w:r>
              <w:rPr>
                <w:rFonts w:cstheme="minorHAnsi"/>
                <w:bCs/>
                <w:lang w:val="sq-AL"/>
              </w:rPr>
              <w:t>/</w:t>
            </w:r>
          </w:p>
        </w:tc>
      </w:tr>
      <w:tr w:rsidR="002B283A" w:rsidRPr="00986060" w14:paraId="6B744426" w14:textId="77777777" w:rsidTr="0037747D">
        <w:trPr>
          <w:trHeight w:val="440"/>
        </w:trPr>
        <w:tc>
          <w:tcPr>
            <w:tcW w:w="4395" w:type="dxa"/>
            <w:shd w:val="clear" w:color="auto" w:fill="auto"/>
          </w:tcPr>
          <w:p w14:paraId="27431370" w14:textId="1ABDADEC" w:rsidR="002B283A" w:rsidRPr="00986060" w:rsidRDefault="002B283A" w:rsidP="0037747D">
            <w:pPr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Analizimi i zhvillimit socio-ekonomik rajonal te balancuar permes investimeve te</w:t>
            </w:r>
            <w:r w:rsidR="0037747D">
              <w:rPr>
                <w:rFonts w:cstheme="minorHAnsi"/>
                <w:bCs/>
                <w:lang w:val="sq-AL"/>
              </w:rPr>
              <w:t xml:space="preserve"> </w:t>
            </w:r>
            <w:r w:rsidRPr="00986060">
              <w:rPr>
                <w:rFonts w:cstheme="minorHAnsi"/>
                <w:bCs/>
                <w:lang w:val="sq-AL"/>
              </w:rPr>
              <w:t>qendrueshme</w:t>
            </w:r>
          </w:p>
        </w:tc>
        <w:tc>
          <w:tcPr>
            <w:tcW w:w="1843" w:type="dxa"/>
            <w:shd w:val="clear" w:color="auto" w:fill="auto"/>
          </w:tcPr>
          <w:p w14:paraId="573F808D" w14:textId="77777777" w:rsidR="002B283A" w:rsidRPr="00986060" w:rsidRDefault="002B283A" w:rsidP="002B283A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Departamenti për Performancë dhe Analiza Rajonale</w:t>
            </w:r>
          </w:p>
          <w:p w14:paraId="534D6F4D" w14:textId="3A338CBF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DPAR</w:t>
            </w:r>
          </w:p>
        </w:tc>
        <w:tc>
          <w:tcPr>
            <w:tcW w:w="2410" w:type="dxa"/>
            <w:shd w:val="clear" w:color="auto" w:fill="auto"/>
          </w:tcPr>
          <w:p w14:paraId="5CB3BEFA" w14:textId="66AB47F6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Numri i analizave kuantitative te kryera</w:t>
            </w:r>
          </w:p>
        </w:tc>
        <w:tc>
          <w:tcPr>
            <w:tcW w:w="1984" w:type="dxa"/>
            <w:shd w:val="clear" w:color="auto" w:fill="auto"/>
          </w:tcPr>
          <w:p w14:paraId="76B26D23" w14:textId="53F49AA2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611BC45" w14:textId="69DD12C3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17073EA" w14:textId="6125C1D7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21BB179" w14:textId="008A50BE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2</w:t>
            </w:r>
          </w:p>
        </w:tc>
      </w:tr>
      <w:tr w:rsidR="002B283A" w:rsidRPr="00986060" w14:paraId="46C4F6C0" w14:textId="77777777" w:rsidTr="0037747D">
        <w:trPr>
          <w:trHeight w:val="440"/>
        </w:trPr>
        <w:tc>
          <w:tcPr>
            <w:tcW w:w="4395" w:type="dxa"/>
            <w:shd w:val="clear" w:color="auto" w:fill="auto"/>
          </w:tcPr>
          <w:p w14:paraId="6713E691" w14:textId="55483142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Mbikeqyrja e zbatimit te Udhëzuesit për Identifikimin e Zonave për Investime Strategjike dhe Studim të Fizibilitetit për Zhvillim Socio-Ekonomik Rajonal</w:t>
            </w:r>
          </w:p>
        </w:tc>
        <w:tc>
          <w:tcPr>
            <w:tcW w:w="1843" w:type="dxa"/>
            <w:shd w:val="clear" w:color="auto" w:fill="auto"/>
          </w:tcPr>
          <w:p w14:paraId="4D969F92" w14:textId="77777777" w:rsidR="002B283A" w:rsidRPr="00986060" w:rsidRDefault="002B283A" w:rsidP="002B283A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Departamenti për Performancë dhe Analiza Rajonale</w:t>
            </w:r>
          </w:p>
          <w:p w14:paraId="01813254" w14:textId="26748D3E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DPAR</w:t>
            </w:r>
          </w:p>
        </w:tc>
        <w:tc>
          <w:tcPr>
            <w:tcW w:w="2410" w:type="dxa"/>
            <w:shd w:val="clear" w:color="auto" w:fill="auto"/>
          </w:tcPr>
          <w:p w14:paraId="54747856" w14:textId="10F3733D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Mbikëqyrja dhe koordinimi i aktiviteteve për zbatimin e udhëzuesit</w:t>
            </w:r>
            <w:r w:rsidRPr="00986060">
              <w:rPr>
                <w:rFonts w:cstheme="minorHAnsi"/>
                <w:lang w:val="sq-AL"/>
              </w:rPr>
              <w:t xml:space="preserve"> në shtatë (7) rajonet zhvillimore</w:t>
            </w:r>
          </w:p>
        </w:tc>
        <w:tc>
          <w:tcPr>
            <w:tcW w:w="1984" w:type="dxa"/>
            <w:shd w:val="clear" w:color="auto" w:fill="auto"/>
          </w:tcPr>
          <w:p w14:paraId="13396173" w14:textId="267C4B1F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B5C2E6E" w14:textId="095AB291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3A6DE789" w14:textId="77811108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255847BD" w14:textId="2D774E21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7</w:t>
            </w:r>
          </w:p>
        </w:tc>
      </w:tr>
      <w:tr w:rsidR="002B283A" w:rsidRPr="00986060" w14:paraId="1AB457F0" w14:textId="77777777" w:rsidTr="0037747D">
        <w:trPr>
          <w:trHeight w:val="440"/>
        </w:trPr>
        <w:tc>
          <w:tcPr>
            <w:tcW w:w="4395" w:type="dxa"/>
            <w:shd w:val="clear" w:color="auto" w:fill="auto"/>
          </w:tcPr>
          <w:p w14:paraId="48B5A5C3" w14:textId="54FD02F5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Mbikeqyrja e zbatimit te Udhëzuesit për Brendimin e Rajoneve Zhvillimore</w:t>
            </w:r>
          </w:p>
        </w:tc>
        <w:tc>
          <w:tcPr>
            <w:tcW w:w="1843" w:type="dxa"/>
            <w:shd w:val="clear" w:color="auto" w:fill="auto"/>
          </w:tcPr>
          <w:p w14:paraId="096748F9" w14:textId="77777777" w:rsidR="002B283A" w:rsidRPr="00986060" w:rsidRDefault="002B283A" w:rsidP="002B283A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Departamenti për Performancë dhe Analiza Rajonale</w:t>
            </w:r>
          </w:p>
          <w:p w14:paraId="7BA4F849" w14:textId="5A67355F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DPAR</w:t>
            </w:r>
          </w:p>
        </w:tc>
        <w:tc>
          <w:tcPr>
            <w:tcW w:w="2410" w:type="dxa"/>
            <w:shd w:val="clear" w:color="auto" w:fill="auto"/>
          </w:tcPr>
          <w:p w14:paraId="02D60F8B" w14:textId="7D535179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Mbikëqyrja dhe koordinimi i aktiviteteve për zbatimin e udhëzuesit</w:t>
            </w:r>
            <w:r w:rsidRPr="00986060">
              <w:rPr>
                <w:rFonts w:cstheme="minorHAnsi"/>
                <w:lang w:val="sq-AL"/>
              </w:rPr>
              <w:t xml:space="preserve"> në shtatë (7) rajonet zhvillimore</w:t>
            </w:r>
          </w:p>
        </w:tc>
        <w:tc>
          <w:tcPr>
            <w:tcW w:w="1984" w:type="dxa"/>
            <w:shd w:val="clear" w:color="auto" w:fill="auto"/>
          </w:tcPr>
          <w:p w14:paraId="691F0742" w14:textId="353E9CC0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6665EEB" w14:textId="3E1048D1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00545C74" w14:textId="11C65651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3F6B8404" w14:textId="00EA137B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7</w:t>
            </w:r>
          </w:p>
        </w:tc>
      </w:tr>
      <w:tr w:rsidR="002B283A" w:rsidRPr="00986060" w14:paraId="193C5BE1" w14:textId="77777777" w:rsidTr="0037747D">
        <w:trPr>
          <w:trHeight w:val="440"/>
        </w:trPr>
        <w:tc>
          <w:tcPr>
            <w:tcW w:w="4395" w:type="dxa"/>
            <w:shd w:val="clear" w:color="auto" w:fill="auto"/>
          </w:tcPr>
          <w:p w14:paraId="150B9320" w14:textId="2EFA160C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Pasqyrimi i burimeve natyrore pjesa e dytë dhe resurseve humane sipas rajoneve zhvillimore</w:t>
            </w:r>
          </w:p>
        </w:tc>
        <w:tc>
          <w:tcPr>
            <w:tcW w:w="1843" w:type="dxa"/>
            <w:shd w:val="clear" w:color="auto" w:fill="auto"/>
          </w:tcPr>
          <w:p w14:paraId="7817FBAD" w14:textId="4B2CA553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Departamenti për Performancë dhe Analiza Rajonale (DPAR)</w:t>
            </w:r>
          </w:p>
        </w:tc>
        <w:tc>
          <w:tcPr>
            <w:tcW w:w="2410" w:type="dxa"/>
            <w:shd w:val="clear" w:color="auto" w:fill="auto"/>
          </w:tcPr>
          <w:p w14:paraId="4B1F1FDF" w14:textId="0ACF33C4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Identifikimi i potencialeve për zhvillim të qëndrueshëm të resurseve</w:t>
            </w:r>
          </w:p>
        </w:tc>
        <w:tc>
          <w:tcPr>
            <w:tcW w:w="1984" w:type="dxa"/>
            <w:shd w:val="clear" w:color="auto" w:fill="auto"/>
          </w:tcPr>
          <w:p w14:paraId="041689F4" w14:textId="4A019076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6FB7043E" w14:textId="390FE9CA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B2ABDFA" w14:textId="3288CBF1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/</w:t>
            </w:r>
          </w:p>
        </w:tc>
        <w:tc>
          <w:tcPr>
            <w:tcW w:w="1417" w:type="dxa"/>
            <w:shd w:val="clear" w:color="auto" w:fill="auto"/>
          </w:tcPr>
          <w:p w14:paraId="11C6F89D" w14:textId="4504A30F" w:rsidR="002B283A" w:rsidRPr="00986060" w:rsidRDefault="002B283A" w:rsidP="002B283A">
            <w:pPr>
              <w:jc w:val="both"/>
              <w:rPr>
                <w:rFonts w:cstheme="minorHAnsi"/>
                <w:b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/</w:t>
            </w:r>
          </w:p>
        </w:tc>
      </w:tr>
      <w:tr w:rsidR="002B283A" w:rsidRPr="00986060" w14:paraId="392A8C0F" w14:textId="77777777" w:rsidTr="0037747D">
        <w:trPr>
          <w:trHeight w:val="555"/>
        </w:trPr>
        <w:tc>
          <w:tcPr>
            <w:tcW w:w="4395" w:type="dxa"/>
            <w:vMerge w:val="restart"/>
          </w:tcPr>
          <w:p w14:paraId="5251585B" w14:textId="77777777" w:rsidR="002B283A" w:rsidRPr="00986060" w:rsidRDefault="002B283A" w:rsidP="002B283A">
            <w:pPr>
              <w:rPr>
                <w:rFonts w:cstheme="minorHAnsi"/>
                <w:bCs/>
                <w:lang w:val="en-US"/>
              </w:rPr>
            </w:pPr>
            <w:r w:rsidRPr="00986060">
              <w:rPr>
                <w:rFonts w:cstheme="minorHAnsi"/>
                <w:bCs/>
                <w:color w:val="000000" w:themeColor="text1"/>
                <w:lang w:val="sq-AL"/>
              </w:rPr>
              <w:t>Menaxhimi i raportimit, monitorimit dhe promovimit të Politikave të MZHR-së lidhur me PKZH, PBP, SZHR</w:t>
            </w:r>
          </w:p>
          <w:p w14:paraId="15B76BFC" w14:textId="77777777" w:rsidR="002B283A" w:rsidRPr="00986060" w:rsidRDefault="002B283A" w:rsidP="002B283A">
            <w:pPr>
              <w:jc w:val="both"/>
              <w:rPr>
                <w:rFonts w:cstheme="minorHAnsi"/>
                <w:bCs/>
                <w:lang w:val="en-US"/>
              </w:rPr>
            </w:pPr>
          </w:p>
          <w:p w14:paraId="254FE513" w14:textId="3CFB8C58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513D762" w14:textId="74DCCC6A" w:rsidR="002B283A" w:rsidRPr="00986060" w:rsidRDefault="002B283A" w:rsidP="002B283A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Departamenti për Integrime Evropiane dhe Koordinim t</w:t>
            </w:r>
            <w:r w:rsidRPr="00986060">
              <w:rPr>
                <w:rFonts w:eastAsia="Malgun Gothic" w:cstheme="minorHAnsi"/>
                <w:lang w:val="sq-AL"/>
              </w:rPr>
              <w:t xml:space="preserve">ë Politikave </w:t>
            </w:r>
            <w:r w:rsidRPr="00986060">
              <w:rPr>
                <w:rFonts w:cstheme="minorHAnsi"/>
                <w:lang w:val="sq-AL"/>
              </w:rPr>
              <w:t>DIEKP-DKP</w:t>
            </w:r>
          </w:p>
        </w:tc>
        <w:tc>
          <w:tcPr>
            <w:tcW w:w="2410" w:type="dxa"/>
          </w:tcPr>
          <w:p w14:paraId="1356C2B1" w14:textId="00697A2F" w:rsidR="002B283A" w:rsidRPr="002B5129" w:rsidRDefault="002B283A" w:rsidP="002B5129">
            <w:pPr>
              <w:jc w:val="both"/>
              <w:rPr>
                <w:rFonts w:cstheme="minorHAnsi"/>
                <w:bCs/>
                <w:color w:val="000000" w:themeColor="text1"/>
                <w:lang w:val="sq-AL"/>
              </w:rPr>
            </w:pPr>
            <w:r w:rsidRPr="00986060">
              <w:rPr>
                <w:rFonts w:cstheme="minorHAnsi"/>
                <w:bCs/>
                <w:color w:val="000000" w:themeColor="text1"/>
                <w:lang w:val="sq-AL"/>
              </w:rPr>
              <w:t>% e zbatimit te masave te definuara me PKZH</w:t>
            </w:r>
          </w:p>
        </w:tc>
        <w:tc>
          <w:tcPr>
            <w:tcW w:w="1984" w:type="dxa"/>
            <w:shd w:val="clear" w:color="auto" w:fill="auto"/>
          </w:tcPr>
          <w:p w14:paraId="0EF56319" w14:textId="361F2B90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/</w:t>
            </w:r>
          </w:p>
        </w:tc>
        <w:tc>
          <w:tcPr>
            <w:tcW w:w="1418" w:type="dxa"/>
            <w:shd w:val="clear" w:color="auto" w:fill="auto"/>
          </w:tcPr>
          <w:p w14:paraId="76E76CDA" w14:textId="77754B2D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2747DEEF" w14:textId="76B1BA6A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14:paraId="0B40347E" w14:textId="4FE1CF27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100%</w:t>
            </w:r>
          </w:p>
        </w:tc>
      </w:tr>
      <w:tr w:rsidR="002B283A" w:rsidRPr="00986060" w14:paraId="4DEA1254" w14:textId="77777777" w:rsidTr="0037747D">
        <w:trPr>
          <w:trHeight w:val="470"/>
        </w:trPr>
        <w:tc>
          <w:tcPr>
            <w:tcW w:w="4395" w:type="dxa"/>
            <w:vMerge/>
          </w:tcPr>
          <w:p w14:paraId="7BFCABDB" w14:textId="77777777" w:rsidR="002B283A" w:rsidRPr="00986060" w:rsidRDefault="002B283A" w:rsidP="002B283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bCs/>
                <w:color w:val="000000" w:themeColor="text1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59DB7C" w14:textId="77777777" w:rsidR="002B283A" w:rsidRPr="00986060" w:rsidRDefault="002B283A" w:rsidP="002B283A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410" w:type="dxa"/>
          </w:tcPr>
          <w:p w14:paraId="3D45DF51" w14:textId="69810DDA" w:rsidR="002B283A" w:rsidRPr="002B5129" w:rsidRDefault="002B283A" w:rsidP="002B5129">
            <w:pPr>
              <w:jc w:val="both"/>
              <w:rPr>
                <w:rFonts w:cstheme="minorHAnsi"/>
                <w:bCs/>
                <w:color w:val="000000" w:themeColor="text1"/>
                <w:lang w:val="sq-AL"/>
              </w:rPr>
            </w:pPr>
            <w:r w:rsidRPr="00986060">
              <w:rPr>
                <w:rFonts w:cstheme="minorHAnsi"/>
                <w:bCs/>
                <w:color w:val="000000" w:themeColor="text1"/>
                <w:lang w:val="sq-AL"/>
              </w:rPr>
              <w:t>Raportimi sipas tre-mujorve mbi zbatimin e PBP</w:t>
            </w:r>
          </w:p>
        </w:tc>
        <w:tc>
          <w:tcPr>
            <w:tcW w:w="1984" w:type="dxa"/>
            <w:shd w:val="clear" w:color="auto" w:fill="auto"/>
          </w:tcPr>
          <w:p w14:paraId="3C94F3E7" w14:textId="028A2F72" w:rsidR="002B283A" w:rsidRPr="00986060" w:rsidRDefault="002B283A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color w:val="000000" w:themeColor="text1"/>
                <w:lang w:val="sq-AL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395DB7B7" w14:textId="0A4ADDFE" w:rsidR="002B283A" w:rsidRPr="00986060" w:rsidRDefault="002B283A" w:rsidP="002B283A">
            <w:pPr>
              <w:jc w:val="both"/>
              <w:rPr>
                <w:rFonts w:cstheme="minorHAnsi"/>
                <w:bCs/>
                <w:lang w:val="en-US"/>
              </w:rPr>
            </w:pPr>
            <w:r w:rsidRPr="00986060">
              <w:rPr>
                <w:rFonts w:cstheme="minorHAnsi"/>
                <w:bCs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B5DB64E" w14:textId="753307E1" w:rsidR="002B283A" w:rsidRPr="00986060" w:rsidRDefault="002B283A" w:rsidP="002B283A">
            <w:pPr>
              <w:jc w:val="both"/>
              <w:rPr>
                <w:rFonts w:cstheme="minorHAnsi"/>
                <w:bCs/>
                <w:lang w:val="en-US"/>
              </w:rPr>
            </w:pPr>
            <w:r w:rsidRPr="00986060">
              <w:rPr>
                <w:rFonts w:cstheme="minorHAnsi"/>
                <w:bCs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3527AB79" w14:textId="41C232D2" w:rsidR="002B283A" w:rsidRPr="00986060" w:rsidRDefault="002B283A" w:rsidP="002B283A">
            <w:pPr>
              <w:jc w:val="both"/>
              <w:rPr>
                <w:rFonts w:cstheme="minorHAnsi"/>
                <w:bCs/>
                <w:lang w:val="en-US"/>
              </w:rPr>
            </w:pPr>
            <w:r w:rsidRPr="00986060">
              <w:rPr>
                <w:rFonts w:cstheme="minorHAnsi"/>
                <w:bCs/>
                <w:lang w:val="en-US"/>
              </w:rPr>
              <w:t>4</w:t>
            </w:r>
          </w:p>
        </w:tc>
      </w:tr>
      <w:tr w:rsidR="002B283A" w:rsidRPr="00986060" w14:paraId="6537DA33" w14:textId="77777777" w:rsidTr="0037747D">
        <w:trPr>
          <w:trHeight w:val="870"/>
        </w:trPr>
        <w:tc>
          <w:tcPr>
            <w:tcW w:w="4395" w:type="dxa"/>
            <w:vMerge/>
          </w:tcPr>
          <w:p w14:paraId="0B92ACFD" w14:textId="77777777" w:rsidR="002B283A" w:rsidRPr="00986060" w:rsidRDefault="002B283A" w:rsidP="002B283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bCs/>
                <w:color w:val="000000" w:themeColor="text1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030D66" w14:textId="77777777" w:rsidR="002B283A" w:rsidRPr="00986060" w:rsidRDefault="002B283A" w:rsidP="002B283A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410" w:type="dxa"/>
          </w:tcPr>
          <w:p w14:paraId="3125D154" w14:textId="1B41F550" w:rsidR="002B283A" w:rsidRPr="00986060" w:rsidRDefault="002B283A" w:rsidP="002B283A">
            <w:pPr>
              <w:jc w:val="both"/>
              <w:rPr>
                <w:rFonts w:cstheme="minorHAnsi"/>
                <w:bCs/>
                <w:color w:val="000000" w:themeColor="text1"/>
                <w:lang w:val="sq-AL"/>
              </w:rPr>
            </w:pPr>
            <w:r w:rsidRPr="00986060">
              <w:rPr>
                <w:rFonts w:cstheme="minorHAnsi"/>
                <w:bCs/>
                <w:color w:val="000000" w:themeColor="text1"/>
                <w:lang w:val="sq-AL"/>
              </w:rPr>
              <w:t>Raportimi sipas tre-mujorve mbi zbatimin e SZHR</w:t>
            </w:r>
          </w:p>
        </w:tc>
        <w:tc>
          <w:tcPr>
            <w:tcW w:w="1984" w:type="dxa"/>
            <w:shd w:val="clear" w:color="auto" w:fill="auto"/>
          </w:tcPr>
          <w:p w14:paraId="12DC641A" w14:textId="799958C2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2BF8F218" w14:textId="0C014EFF" w:rsidR="002B283A" w:rsidRPr="00986060" w:rsidRDefault="002B283A" w:rsidP="002B283A">
            <w:pPr>
              <w:jc w:val="both"/>
              <w:rPr>
                <w:rFonts w:cstheme="minorHAnsi"/>
                <w:bCs/>
                <w:lang w:val="en-US"/>
              </w:rPr>
            </w:pPr>
            <w:r w:rsidRPr="00986060">
              <w:rPr>
                <w:rFonts w:cstheme="minorHAnsi"/>
                <w:bCs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86C427D" w14:textId="240A6621" w:rsidR="002B283A" w:rsidRPr="00986060" w:rsidRDefault="002B283A" w:rsidP="002B283A">
            <w:pPr>
              <w:jc w:val="both"/>
              <w:rPr>
                <w:rFonts w:cstheme="minorHAnsi"/>
                <w:bCs/>
                <w:lang w:val="en-US"/>
              </w:rPr>
            </w:pPr>
            <w:r w:rsidRPr="00986060">
              <w:rPr>
                <w:rFonts w:cstheme="minorHAnsi"/>
                <w:bCs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3C3F58A1" w14:textId="22978CBE" w:rsidR="002B283A" w:rsidRPr="00986060" w:rsidRDefault="002B283A" w:rsidP="002B283A">
            <w:pPr>
              <w:jc w:val="both"/>
              <w:rPr>
                <w:rFonts w:cstheme="minorHAnsi"/>
                <w:bCs/>
                <w:lang w:val="en-US"/>
              </w:rPr>
            </w:pPr>
            <w:r w:rsidRPr="00986060">
              <w:rPr>
                <w:rFonts w:cstheme="minorHAnsi"/>
                <w:bCs/>
                <w:lang w:val="en-US"/>
              </w:rPr>
              <w:t>4</w:t>
            </w:r>
          </w:p>
        </w:tc>
      </w:tr>
      <w:tr w:rsidR="002B283A" w:rsidRPr="00986060" w14:paraId="230CCE23" w14:textId="77777777" w:rsidTr="0037747D">
        <w:trPr>
          <w:trHeight w:val="1327"/>
        </w:trPr>
        <w:tc>
          <w:tcPr>
            <w:tcW w:w="4395" w:type="dxa"/>
          </w:tcPr>
          <w:p w14:paraId="675E6B5C" w14:textId="45E4B739" w:rsidR="002B283A" w:rsidRPr="00986060" w:rsidRDefault="002B283A" w:rsidP="002B283A">
            <w:pPr>
              <w:jc w:val="both"/>
              <w:rPr>
                <w:rFonts w:cstheme="minorHAnsi"/>
                <w:bCs/>
                <w:lang w:val="en-US"/>
              </w:rPr>
            </w:pPr>
            <w:r w:rsidRPr="00986060">
              <w:rPr>
                <w:rFonts w:cstheme="minorHAnsi"/>
                <w:bCs/>
                <w:lang w:val="sq-AL"/>
              </w:rPr>
              <w:t xml:space="preserve">Raportimi dhe monitorimi i Planit te vepritmit të Strategjisë për Zhvillimin Rajonal 2020-2030 </w:t>
            </w:r>
          </w:p>
        </w:tc>
        <w:tc>
          <w:tcPr>
            <w:tcW w:w="1843" w:type="dxa"/>
            <w:shd w:val="clear" w:color="auto" w:fill="auto"/>
          </w:tcPr>
          <w:p w14:paraId="2C499080" w14:textId="3ADAB5D5" w:rsidR="002B283A" w:rsidRPr="00986060" w:rsidRDefault="002B283A" w:rsidP="002B283A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Departamenti për Integrime Evropiane dhe Koordinim t</w:t>
            </w:r>
            <w:r w:rsidRPr="00986060">
              <w:rPr>
                <w:rFonts w:eastAsia="Malgun Gothic" w:cstheme="minorHAnsi"/>
                <w:lang w:val="sq-AL"/>
              </w:rPr>
              <w:t>ë Politikave</w:t>
            </w:r>
          </w:p>
        </w:tc>
        <w:tc>
          <w:tcPr>
            <w:tcW w:w="2410" w:type="dxa"/>
          </w:tcPr>
          <w:p w14:paraId="1D393D71" w14:textId="2AFF0953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color w:val="000000" w:themeColor="text1"/>
                <w:lang w:val="sq-AL"/>
              </w:rPr>
              <w:t>Numri i aktiviteteve promovuese</w:t>
            </w:r>
          </w:p>
        </w:tc>
        <w:tc>
          <w:tcPr>
            <w:tcW w:w="1984" w:type="dxa"/>
            <w:shd w:val="clear" w:color="auto" w:fill="auto"/>
          </w:tcPr>
          <w:p w14:paraId="37F6E1B5" w14:textId="75DF462B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153DA570" w14:textId="6FDF0054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79007481" w14:textId="384D887C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en-US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21826942" w14:textId="0B46A7DB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en-US"/>
              </w:rPr>
              <w:t>5</w:t>
            </w:r>
          </w:p>
        </w:tc>
      </w:tr>
      <w:tr w:rsidR="002B283A" w:rsidRPr="00986060" w14:paraId="117FEB71" w14:textId="77777777" w:rsidTr="0037747D">
        <w:trPr>
          <w:trHeight w:val="968"/>
        </w:trPr>
        <w:tc>
          <w:tcPr>
            <w:tcW w:w="4395" w:type="dxa"/>
          </w:tcPr>
          <w:p w14:paraId="7FDB0B06" w14:textId="57DA894C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lastRenderedPageBreak/>
              <w:t>Avancimi i pjesemarrjes ne aktivitete te programeve INTERREG</w:t>
            </w:r>
          </w:p>
        </w:tc>
        <w:tc>
          <w:tcPr>
            <w:tcW w:w="1843" w:type="dxa"/>
            <w:shd w:val="clear" w:color="auto" w:fill="auto"/>
          </w:tcPr>
          <w:p w14:paraId="58F68EFF" w14:textId="7AE03F47" w:rsidR="002B283A" w:rsidRPr="00986060" w:rsidRDefault="002B283A" w:rsidP="002B283A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Departamenti për Integrime Evropiane dhe Koordinim t</w:t>
            </w:r>
            <w:r w:rsidRPr="00986060">
              <w:rPr>
                <w:rFonts w:eastAsia="Malgun Gothic" w:cstheme="minorHAnsi"/>
                <w:lang w:val="sq-AL"/>
              </w:rPr>
              <w:t>ë Politikave</w:t>
            </w:r>
          </w:p>
          <w:p w14:paraId="1142F1D3" w14:textId="471703B8" w:rsidR="002B283A" w:rsidRPr="00986060" w:rsidRDefault="002B283A" w:rsidP="002B283A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DIEKP-DKP</w:t>
            </w:r>
          </w:p>
        </w:tc>
        <w:tc>
          <w:tcPr>
            <w:tcW w:w="2410" w:type="dxa"/>
          </w:tcPr>
          <w:p w14:paraId="5043DCE1" w14:textId="13F3C32A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Numri i pjesemarrjes ne aktiviteteve (fizike dhe online)</w:t>
            </w:r>
          </w:p>
        </w:tc>
        <w:tc>
          <w:tcPr>
            <w:tcW w:w="1984" w:type="dxa"/>
            <w:shd w:val="clear" w:color="auto" w:fill="auto"/>
          </w:tcPr>
          <w:p w14:paraId="567D8A8A" w14:textId="63A521DE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2938B211" w14:textId="068E79CD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pt-BR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7F13F928" w14:textId="45B65015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pt-BR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3C4A8292" w14:textId="75BF45A7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pt-BR"/>
              </w:rPr>
              <w:t>7</w:t>
            </w:r>
          </w:p>
        </w:tc>
      </w:tr>
      <w:tr w:rsidR="002B283A" w:rsidRPr="00986060" w14:paraId="4FDDFFA6" w14:textId="77777777" w:rsidTr="0037747D">
        <w:trPr>
          <w:trHeight w:val="915"/>
        </w:trPr>
        <w:tc>
          <w:tcPr>
            <w:tcW w:w="4395" w:type="dxa"/>
          </w:tcPr>
          <w:p w14:paraId="05949FEA" w14:textId="53BBC83F" w:rsidR="002B283A" w:rsidRPr="00986060" w:rsidRDefault="002B283A" w:rsidP="002B283A">
            <w:pPr>
              <w:jc w:val="both"/>
              <w:rPr>
                <w:rFonts w:cstheme="minorHAnsi"/>
                <w:bCs/>
                <w:highlight w:val="yellow"/>
                <w:lang w:val="en-US"/>
              </w:rPr>
            </w:pPr>
            <w:r w:rsidRPr="00986060">
              <w:rPr>
                <w:rFonts w:cstheme="minorHAnsi"/>
                <w:bCs/>
                <w:lang w:val="sq-AL"/>
              </w:rPr>
              <w:t>Bashkëpunimi me donator në avancimin e zhvillimit rajonal</w:t>
            </w:r>
          </w:p>
        </w:tc>
        <w:tc>
          <w:tcPr>
            <w:tcW w:w="1843" w:type="dxa"/>
            <w:shd w:val="clear" w:color="auto" w:fill="auto"/>
          </w:tcPr>
          <w:p w14:paraId="542B2B2C" w14:textId="18B358A3" w:rsidR="002B283A" w:rsidRPr="00986060" w:rsidRDefault="002B283A" w:rsidP="002B283A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Departamenti për Integrime Evropiane dhe Koordinim t</w:t>
            </w:r>
            <w:r w:rsidRPr="00986060">
              <w:rPr>
                <w:rFonts w:eastAsia="Malgun Gothic" w:cstheme="minorHAnsi"/>
                <w:lang w:val="sq-AL"/>
              </w:rPr>
              <w:t>ë Politikave</w:t>
            </w:r>
          </w:p>
          <w:p w14:paraId="31C785B0" w14:textId="58587271" w:rsidR="002B283A" w:rsidRPr="00986060" w:rsidRDefault="002B283A" w:rsidP="002B283A">
            <w:pPr>
              <w:jc w:val="both"/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DIEKP-DKP</w:t>
            </w:r>
          </w:p>
        </w:tc>
        <w:tc>
          <w:tcPr>
            <w:tcW w:w="2410" w:type="dxa"/>
          </w:tcPr>
          <w:p w14:paraId="4E6074D2" w14:textId="40F5F41C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Numri i marreveshjeve te arritura me qellim avancimin e zhvillimit rajonal</w:t>
            </w:r>
          </w:p>
        </w:tc>
        <w:tc>
          <w:tcPr>
            <w:tcW w:w="1984" w:type="dxa"/>
            <w:shd w:val="clear" w:color="auto" w:fill="auto"/>
          </w:tcPr>
          <w:p w14:paraId="656E8BDB" w14:textId="1C3B5E43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CF83C27" w14:textId="753486F0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pt-BR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A289E14" w14:textId="05C69595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pt-BR"/>
              </w:rPr>
              <w:t>/</w:t>
            </w:r>
          </w:p>
        </w:tc>
        <w:tc>
          <w:tcPr>
            <w:tcW w:w="1417" w:type="dxa"/>
            <w:shd w:val="clear" w:color="auto" w:fill="auto"/>
          </w:tcPr>
          <w:p w14:paraId="43452D0C" w14:textId="790A5D08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pt-BR"/>
              </w:rPr>
              <w:t>/</w:t>
            </w:r>
          </w:p>
        </w:tc>
      </w:tr>
      <w:tr w:rsidR="002B283A" w:rsidRPr="00986060" w14:paraId="33DD1237" w14:textId="77777777" w:rsidTr="0037747D">
        <w:trPr>
          <w:trHeight w:val="915"/>
        </w:trPr>
        <w:tc>
          <w:tcPr>
            <w:tcW w:w="4395" w:type="dxa"/>
          </w:tcPr>
          <w:p w14:paraId="19AB1D34" w14:textId="54EEDFCE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Menaxhimi i pasurisë</w:t>
            </w:r>
          </w:p>
        </w:tc>
        <w:tc>
          <w:tcPr>
            <w:tcW w:w="1843" w:type="dxa"/>
            <w:shd w:val="clear" w:color="auto" w:fill="auto"/>
          </w:tcPr>
          <w:p w14:paraId="548C0079" w14:textId="6F9FE8C6" w:rsidR="002B283A" w:rsidRPr="00986060" w:rsidRDefault="002B283A" w:rsidP="002B5129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Departamenti përSherbime të Pergjithshme</w:t>
            </w:r>
          </w:p>
        </w:tc>
        <w:tc>
          <w:tcPr>
            <w:tcW w:w="2410" w:type="dxa"/>
          </w:tcPr>
          <w:p w14:paraId="65A209D3" w14:textId="77777777" w:rsidR="002B283A" w:rsidRPr="00986060" w:rsidRDefault="002B283A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 xml:space="preserve">1. Raporte mujore mbi shfrytëzimin e veturave </w:t>
            </w:r>
          </w:p>
          <w:p w14:paraId="145FCAAF" w14:textId="77777777" w:rsidR="002B283A" w:rsidRPr="00986060" w:rsidRDefault="002B283A" w:rsidP="002B283A">
            <w:pPr>
              <w:rPr>
                <w:rFonts w:cstheme="minorHAnsi"/>
                <w:bCs/>
                <w:lang w:val="sq-AL"/>
              </w:rPr>
            </w:pPr>
          </w:p>
          <w:p w14:paraId="19FAFEB9" w14:textId="62F05A46" w:rsidR="002B283A" w:rsidRPr="00986060" w:rsidRDefault="002B283A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2. %  kërkesave të miratuara për inventar dhe material shpenzues</w:t>
            </w:r>
          </w:p>
        </w:tc>
        <w:tc>
          <w:tcPr>
            <w:tcW w:w="1984" w:type="dxa"/>
            <w:shd w:val="clear" w:color="auto" w:fill="auto"/>
          </w:tcPr>
          <w:p w14:paraId="2B512790" w14:textId="77777777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1. 12</w:t>
            </w:r>
          </w:p>
          <w:p w14:paraId="636782BF" w14:textId="77777777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</w:p>
          <w:p w14:paraId="150FC583" w14:textId="77777777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</w:p>
          <w:p w14:paraId="1918EA30" w14:textId="77777777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2. /</w:t>
            </w:r>
          </w:p>
          <w:p w14:paraId="4D0AADBD" w14:textId="77777777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418" w:type="dxa"/>
            <w:shd w:val="clear" w:color="auto" w:fill="auto"/>
          </w:tcPr>
          <w:p w14:paraId="6BDD04BB" w14:textId="77777777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1. 12</w:t>
            </w:r>
          </w:p>
          <w:p w14:paraId="190B7D36" w14:textId="77777777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</w:p>
          <w:p w14:paraId="68CF3D15" w14:textId="77777777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</w:p>
          <w:p w14:paraId="2DB7FDC8" w14:textId="0FD34729" w:rsidR="002B283A" w:rsidRPr="00986060" w:rsidRDefault="0037747D" w:rsidP="002B283A">
            <w:pPr>
              <w:rPr>
                <w:rFonts w:cstheme="minorHAnsi"/>
                <w:bCs/>
                <w:lang w:val="sq-AL"/>
              </w:rPr>
            </w:pPr>
            <w:r>
              <w:rPr>
                <w:rFonts w:cstheme="minorHAnsi"/>
                <w:bCs/>
                <w:lang w:val="sq-AL"/>
              </w:rPr>
              <w:t xml:space="preserve">2. </w:t>
            </w:r>
            <w:r w:rsidR="002B283A" w:rsidRPr="00986060">
              <w:rPr>
                <w:rFonts w:cstheme="minorHAnsi"/>
                <w:bCs/>
                <w:lang w:val="sq-AL"/>
              </w:rPr>
              <w:t>/</w:t>
            </w:r>
          </w:p>
        </w:tc>
        <w:tc>
          <w:tcPr>
            <w:tcW w:w="1559" w:type="dxa"/>
            <w:shd w:val="clear" w:color="auto" w:fill="auto"/>
          </w:tcPr>
          <w:p w14:paraId="3B93EA50" w14:textId="77777777" w:rsidR="002B283A" w:rsidRDefault="002B283A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1. 12</w:t>
            </w:r>
          </w:p>
          <w:p w14:paraId="34CB3BFF" w14:textId="77777777" w:rsidR="0037747D" w:rsidRDefault="0037747D" w:rsidP="002B283A">
            <w:pPr>
              <w:rPr>
                <w:rFonts w:cstheme="minorHAnsi"/>
                <w:bCs/>
                <w:lang w:val="sq-AL"/>
              </w:rPr>
            </w:pPr>
          </w:p>
          <w:p w14:paraId="10BF8471" w14:textId="77777777" w:rsidR="0037747D" w:rsidRDefault="0037747D" w:rsidP="002B283A">
            <w:pPr>
              <w:rPr>
                <w:rFonts w:cstheme="minorHAnsi"/>
                <w:bCs/>
                <w:lang w:val="sq-AL"/>
              </w:rPr>
            </w:pPr>
          </w:p>
          <w:p w14:paraId="068FBE7F" w14:textId="49D5C5AE" w:rsidR="0037747D" w:rsidRPr="00986060" w:rsidRDefault="0037747D" w:rsidP="002B283A">
            <w:pPr>
              <w:rPr>
                <w:rFonts w:cstheme="minorHAnsi"/>
                <w:bCs/>
                <w:lang w:val="sq-AL"/>
              </w:rPr>
            </w:pPr>
            <w:r>
              <w:rPr>
                <w:rFonts w:cstheme="minorHAnsi"/>
                <w:bCs/>
                <w:lang w:val="sq-AL"/>
              </w:rPr>
              <w:t>2. /</w:t>
            </w:r>
          </w:p>
        </w:tc>
        <w:tc>
          <w:tcPr>
            <w:tcW w:w="1417" w:type="dxa"/>
            <w:shd w:val="clear" w:color="auto" w:fill="auto"/>
          </w:tcPr>
          <w:p w14:paraId="5F0549A5" w14:textId="77777777" w:rsidR="002B283A" w:rsidRDefault="002B283A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1. 12</w:t>
            </w:r>
          </w:p>
          <w:p w14:paraId="3A4E6176" w14:textId="77777777" w:rsidR="0037747D" w:rsidRDefault="0037747D" w:rsidP="002B283A">
            <w:pPr>
              <w:rPr>
                <w:rFonts w:cstheme="minorHAnsi"/>
                <w:bCs/>
                <w:lang w:val="sq-AL"/>
              </w:rPr>
            </w:pPr>
          </w:p>
          <w:p w14:paraId="02E121F2" w14:textId="77777777" w:rsidR="0037747D" w:rsidRDefault="0037747D" w:rsidP="002B283A">
            <w:pPr>
              <w:rPr>
                <w:rFonts w:cstheme="minorHAnsi"/>
                <w:bCs/>
                <w:lang w:val="sq-AL"/>
              </w:rPr>
            </w:pPr>
          </w:p>
          <w:p w14:paraId="538BC3A2" w14:textId="2193EB52" w:rsidR="0037747D" w:rsidRPr="00986060" w:rsidRDefault="00F32806" w:rsidP="002B283A">
            <w:pPr>
              <w:rPr>
                <w:rFonts w:cstheme="minorHAnsi"/>
                <w:bCs/>
                <w:lang w:val="sq-AL"/>
              </w:rPr>
            </w:pPr>
            <w:r>
              <w:rPr>
                <w:rFonts w:cstheme="minorHAnsi"/>
                <w:bCs/>
                <w:lang w:val="sq-AL"/>
              </w:rPr>
              <w:t xml:space="preserve">2. </w:t>
            </w:r>
            <w:r w:rsidR="0037747D">
              <w:rPr>
                <w:rFonts w:cstheme="minorHAnsi"/>
                <w:bCs/>
                <w:lang w:val="sq-AL"/>
              </w:rPr>
              <w:t>/</w:t>
            </w:r>
          </w:p>
        </w:tc>
      </w:tr>
      <w:tr w:rsidR="002B283A" w:rsidRPr="00986060" w14:paraId="34850D1C" w14:textId="77777777" w:rsidTr="0037747D">
        <w:trPr>
          <w:trHeight w:val="915"/>
        </w:trPr>
        <w:tc>
          <w:tcPr>
            <w:tcW w:w="4395" w:type="dxa"/>
          </w:tcPr>
          <w:p w14:paraId="278694C0" w14:textId="6F54AF21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color w:val="000000" w:themeColor="text1"/>
                <w:lang w:val="sq-AL"/>
              </w:rPr>
              <w:t xml:space="preserve">Menaxhimi dhe administrimi i sistemit arkivor </w:t>
            </w:r>
          </w:p>
        </w:tc>
        <w:tc>
          <w:tcPr>
            <w:tcW w:w="1843" w:type="dxa"/>
            <w:shd w:val="clear" w:color="auto" w:fill="auto"/>
          </w:tcPr>
          <w:p w14:paraId="71053E7F" w14:textId="4123E019" w:rsidR="002B283A" w:rsidRPr="00986060" w:rsidRDefault="002B283A" w:rsidP="002B5129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Departamenti për Sherbime të Pergjithshme</w:t>
            </w:r>
          </w:p>
        </w:tc>
        <w:tc>
          <w:tcPr>
            <w:tcW w:w="2410" w:type="dxa"/>
          </w:tcPr>
          <w:p w14:paraId="713B898A" w14:textId="18C2AB4F" w:rsidR="002B283A" w:rsidRPr="00986060" w:rsidRDefault="002B283A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%  dokumenteve te arkivuara</w:t>
            </w:r>
          </w:p>
        </w:tc>
        <w:tc>
          <w:tcPr>
            <w:tcW w:w="1984" w:type="dxa"/>
            <w:shd w:val="clear" w:color="auto" w:fill="auto"/>
          </w:tcPr>
          <w:p w14:paraId="141879A2" w14:textId="7F32B130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14:paraId="09FEF121" w14:textId="56C4872E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14753816" w14:textId="4C82DC95" w:rsidR="002B283A" w:rsidRPr="00986060" w:rsidRDefault="002B283A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14:paraId="6FF56733" w14:textId="5355170B" w:rsidR="002B283A" w:rsidRPr="00986060" w:rsidRDefault="002B283A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100%</w:t>
            </w:r>
          </w:p>
        </w:tc>
      </w:tr>
      <w:tr w:rsidR="002B5129" w:rsidRPr="00986060" w14:paraId="2C3BDEBD" w14:textId="77777777" w:rsidTr="0037747D">
        <w:trPr>
          <w:trHeight w:val="1121"/>
        </w:trPr>
        <w:tc>
          <w:tcPr>
            <w:tcW w:w="4395" w:type="dxa"/>
            <w:vMerge w:val="restart"/>
          </w:tcPr>
          <w:p w14:paraId="48E5D40C" w14:textId="77777777" w:rsidR="002B5129" w:rsidRPr="00986060" w:rsidRDefault="002B5129" w:rsidP="002B283A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Rritja e transparences dhe permiresimi i cilesise se platformave digjitale te ministrise</w:t>
            </w:r>
          </w:p>
          <w:p w14:paraId="34049B70" w14:textId="77777777" w:rsidR="002B5129" w:rsidRPr="00986060" w:rsidRDefault="002B5129" w:rsidP="002B283A">
            <w:pPr>
              <w:rPr>
                <w:rFonts w:cstheme="minorHAnsi"/>
                <w:color w:val="FF0000"/>
                <w:lang w:val="sq-AL"/>
              </w:rPr>
            </w:pPr>
          </w:p>
          <w:p w14:paraId="4E30D7E0" w14:textId="77777777" w:rsidR="002B5129" w:rsidRPr="00986060" w:rsidRDefault="002B5129" w:rsidP="002B283A">
            <w:pPr>
              <w:jc w:val="both"/>
              <w:rPr>
                <w:rFonts w:cstheme="minorHAnsi"/>
                <w:color w:val="000000" w:themeColor="text1"/>
                <w:lang w:val="sq-AL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2D68B9C" w14:textId="2FCBF1AD" w:rsidR="002B5129" w:rsidRPr="00986060" w:rsidRDefault="002B5129" w:rsidP="002B5129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Divizioni për Komunikim Publik</w:t>
            </w:r>
          </w:p>
        </w:tc>
        <w:tc>
          <w:tcPr>
            <w:tcW w:w="2410" w:type="dxa"/>
          </w:tcPr>
          <w:p w14:paraId="3BB6B457" w14:textId="3C2AAEDE" w:rsidR="002B5129" w:rsidRPr="00986060" w:rsidRDefault="002B5129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1. Numri i komunikatave për shtyp dhe</w:t>
            </w:r>
            <w:r>
              <w:rPr>
                <w:rFonts w:cstheme="minorHAnsi"/>
                <w:bCs/>
                <w:lang w:val="sq-AL"/>
              </w:rPr>
              <w:t xml:space="preserve"> </w:t>
            </w:r>
            <w:r w:rsidRPr="00986060">
              <w:rPr>
                <w:rFonts w:cstheme="minorHAnsi"/>
                <w:bCs/>
                <w:lang w:val="sq-AL"/>
              </w:rPr>
              <w:t>njoftimeve publike të publikuara në muaj</w:t>
            </w:r>
          </w:p>
        </w:tc>
        <w:tc>
          <w:tcPr>
            <w:tcW w:w="1984" w:type="dxa"/>
            <w:shd w:val="clear" w:color="auto" w:fill="auto"/>
          </w:tcPr>
          <w:p w14:paraId="1047CEBE" w14:textId="77777777" w:rsidR="002B5129" w:rsidRPr="00986060" w:rsidRDefault="002B5129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1) 147</w:t>
            </w:r>
          </w:p>
          <w:p w14:paraId="2DD30054" w14:textId="77777777" w:rsidR="002B5129" w:rsidRPr="00986060" w:rsidRDefault="002B5129" w:rsidP="002B283A">
            <w:pPr>
              <w:jc w:val="both"/>
              <w:rPr>
                <w:rFonts w:cstheme="minorHAnsi"/>
                <w:bCs/>
                <w:lang w:val="sq-AL"/>
              </w:rPr>
            </w:pPr>
          </w:p>
          <w:p w14:paraId="199F11B9" w14:textId="77777777" w:rsidR="002B5129" w:rsidRDefault="002B5129" w:rsidP="002B283A">
            <w:pPr>
              <w:jc w:val="both"/>
              <w:rPr>
                <w:rFonts w:cstheme="minorHAnsi"/>
                <w:bCs/>
                <w:lang w:val="sq-AL"/>
              </w:rPr>
            </w:pPr>
          </w:p>
          <w:p w14:paraId="6B31512F" w14:textId="27BED354" w:rsidR="002B5129" w:rsidRPr="00986060" w:rsidRDefault="002B5129" w:rsidP="002B283A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418" w:type="dxa"/>
            <w:shd w:val="clear" w:color="auto" w:fill="auto"/>
          </w:tcPr>
          <w:p w14:paraId="3F627392" w14:textId="77777777" w:rsidR="002B5129" w:rsidRPr="00986060" w:rsidRDefault="002B5129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1) 147</w:t>
            </w:r>
          </w:p>
          <w:p w14:paraId="3EF89117" w14:textId="77777777" w:rsidR="002B5129" w:rsidRPr="00986060" w:rsidRDefault="002B5129" w:rsidP="002B283A">
            <w:pPr>
              <w:jc w:val="both"/>
              <w:rPr>
                <w:rFonts w:cstheme="minorHAnsi"/>
                <w:bCs/>
                <w:lang w:val="sq-AL"/>
              </w:rPr>
            </w:pPr>
          </w:p>
          <w:p w14:paraId="48D1FBDB" w14:textId="77777777" w:rsidR="002B5129" w:rsidRDefault="002B5129" w:rsidP="002B283A">
            <w:pPr>
              <w:jc w:val="both"/>
              <w:rPr>
                <w:rFonts w:cstheme="minorHAnsi"/>
                <w:bCs/>
                <w:lang w:val="sq-AL"/>
              </w:rPr>
            </w:pPr>
          </w:p>
          <w:p w14:paraId="5E046146" w14:textId="7B7B3464" w:rsidR="002B5129" w:rsidRPr="00986060" w:rsidRDefault="002B5129" w:rsidP="002B283A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559" w:type="dxa"/>
            <w:shd w:val="clear" w:color="auto" w:fill="auto"/>
          </w:tcPr>
          <w:p w14:paraId="0BA2A660" w14:textId="77777777" w:rsidR="002B5129" w:rsidRPr="00986060" w:rsidRDefault="002B5129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1) 147</w:t>
            </w:r>
          </w:p>
          <w:p w14:paraId="79D55C41" w14:textId="77777777" w:rsidR="002B5129" w:rsidRPr="00986060" w:rsidRDefault="002B5129" w:rsidP="002B283A">
            <w:pPr>
              <w:jc w:val="both"/>
              <w:rPr>
                <w:rFonts w:cstheme="minorHAnsi"/>
                <w:bCs/>
                <w:lang w:val="sq-AL"/>
              </w:rPr>
            </w:pPr>
          </w:p>
          <w:p w14:paraId="719EA81E" w14:textId="77777777" w:rsidR="002B5129" w:rsidRDefault="002B5129" w:rsidP="002B283A">
            <w:pPr>
              <w:jc w:val="both"/>
              <w:rPr>
                <w:rFonts w:cstheme="minorHAnsi"/>
                <w:bCs/>
                <w:lang w:val="sq-AL"/>
              </w:rPr>
            </w:pPr>
          </w:p>
          <w:p w14:paraId="6914952A" w14:textId="3A376B0E" w:rsidR="002B5129" w:rsidRPr="00986060" w:rsidRDefault="002B5129" w:rsidP="002B283A">
            <w:pPr>
              <w:rPr>
                <w:rFonts w:cstheme="minorHAnsi"/>
                <w:bCs/>
                <w:lang w:val="sq-AL"/>
              </w:rPr>
            </w:pPr>
          </w:p>
        </w:tc>
        <w:tc>
          <w:tcPr>
            <w:tcW w:w="1417" w:type="dxa"/>
            <w:shd w:val="clear" w:color="auto" w:fill="auto"/>
          </w:tcPr>
          <w:p w14:paraId="2BDD6A1B" w14:textId="77777777" w:rsidR="002B5129" w:rsidRPr="00986060" w:rsidRDefault="002B5129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1) 147</w:t>
            </w:r>
          </w:p>
          <w:p w14:paraId="683C5AE8" w14:textId="77777777" w:rsidR="002B5129" w:rsidRPr="00986060" w:rsidRDefault="002B5129" w:rsidP="002B283A">
            <w:pPr>
              <w:jc w:val="both"/>
              <w:rPr>
                <w:rFonts w:cstheme="minorHAnsi"/>
                <w:bCs/>
                <w:lang w:val="sq-AL"/>
              </w:rPr>
            </w:pPr>
          </w:p>
          <w:p w14:paraId="1E4F9E3D" w14:textId="77777777" w:rsidR="002B5129" w:rsidRDefault="002B5129" w:rsidP="002B283A">
            <w:pPr>
              <w:jc w:val="both"/>
              <w:rPr>
                <w:rFonts w:cstheme="minorHAnsi"/>
                <w:bCs/>
                <w:lang w:val="sq-AL"/>
              </w:rPr>
            </w:pPr>
          </w:p>
          <w:p w14:paraId="55AB6B2F" w14:textId="58BAF260" w:rsidR="002B5129" w:rsidRPr="00986060" w:rsidRDefault="002B5129" w:rsidP="002B283A">
            <w:pPr>
              <w:rPr>
                <w:rFonts w:cstheme="minorHAnsi"/>
                <w:bCs/>
                <w:lang w:val="sq-AL"/>
              </w:rPr>
            </w:pPr>
          </w:p>
        </w:tc>
      </w:tr>
      <w:tr w:rsidR="002B5129" w:rsidRPr="00986060" w14:paraId="211A0D19" w14:textId="77777777" w:rsidTr="0037747D">
        <w:trPr>
          <w:trHeight w:val="1160"/>
        </w:trPr>
        <w:tc>
          <w:tcPr>
            <w:tcW w:w="4395" w:type="dxa"/>
            <w:vMerge/>
          </w:tcPr>
          <w:p w14:paraId="3D72909E" w14:textId="77777777" w:rsidR="002B5129" w:rsidRPr="00986060" w:rsidRDefault="002B5129" w:rsidP="002B283A">
            <w:pPr>
              <w:rPr>
                <w:rFonts w:cstheme="minorHAnsi"/>
                <w:bCs/>
                <w:lang w:val="sq-AL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22E4DF" w14:textId="77777777" w:rsidR="002B5129" w:rsidRPr="00986060" w:rsidRDefault="002B5129" w:rsidP="002B5129">
            <w:pPr>
              <w:rPr>
                <w:rFonts w:cstheme="minorHAnsi"/>
                <w:lang w:val="sq-AL"/>
              </w:rPr>
            </w:pPr>
          </w:p>
        </w:tc>
        <w:tc>
          <w:tcPr>
            <w:tcW w:w="2410" w:type="dxa"/>
          </w:tcPr>
          <w:p w14:paraId="28B3394C" w14:textId="71AE940F" w:rsidR="002B5129" w:rsidRPr="00986060" w:rsidRDefault="002B5129" w:rsidP="002B5129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2. % i kërkesave për qasje në dokumente qw kan</w:t>
            </w:r>
            <w:r>
              <w:rPr>
                <w:rFonts w:cstheme="minorHAnsi"/>
                <w:bCs/>
                <w:lang w:val="sq-AL"/>
              </w:rPr>
              <w:t>ë</w:t>
            </w:r>
            <w:r w:rsidRPr="00986060">
              <w:rPr>
                <w:rFonts w:cstheme="minorHAnsi"/>
                <w:bCs/>
                <w:lang w:val="sq-AL"/>
              </w:rPr>
              <w:t xml:space="preserve"> marr</w:t>
            </w:r>
            <w:r>
              <w:rPr>
                <w:rFonts w:cstheme="minorHAnsi"/>
                <w:bCs/>
                <w:lang w:val="sq-AL"/>
              </w:rPr>
              <w:t>ë</w:t>
            </w:r>
            <w:r w:rsidRPr="00986060">
              <w:rPr>
                <w:rFonts w:cstheme="minorHAnsi"/>
                <w:bCs/>
                <w:lang w:val="sq-AL"/>
              </w:rPr>
              <w:t xml:space="preserve"> përgjigje brenda afateve ligjore</w:t>
            </w:r>
          </w:p>
        </w:tc>
        <w:tc>
          <w:tcPr>
            <w:tcW w:w="1984" w:type="dxa"/>
            <w:shd w:val="clear" w:color="auto" w:fill="auto"/>
          </w:tcPr>
          <w:p w14:paraId="72CB56DA" w14:textId="77777777" w:rsidR="002B5129" w:rsidRPr="00986060" w:rsidRDefault="002B5129" w:rsidP="002B5129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2) 100 %</w:t>
            </w:r>
          </w:p>
          <w:p w14:paraId="7DCFCB7F" w14:textId="77777777" w:rsidR="002B5129" w:rsidRPr="00986060" w:rsidRDefault="002B5129" w:rsidP="002B5129">
            <w:pPr>
              <w:jc w:val="both"/>
              <w:rPr>
                <w:rFonts w:cstheme="minorHAnsi"/>
                <w:bCs/>
                <w:lang w:val="sq-AL"/>
              </w:rPr>
            </w:pPr>
          </w:p>
          <w:p w14:paraId="7EA9DCDE" w14:textId="5008CE3C" w:rsidR="002B5129" w:rsidRPr="00986060" w:rsidRDefault="002B5129" w:rsidP="002B5129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418" w:type="dxa"/>
            <w:shd w:val="clear" w:color="auto" w:fill="auto"/>
          </w:tcPr>
          <w:p w14:paraId="1E0B0CF3" w14:textId="77777777" w:rsidR="002B5129" w:rsidRPr="00986060" w:rsidRDefault="002B5129" w:rsidP="002B5129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2) 100 %</w:t>
            </w:r>
          </w:p>
          <w:p w14:paraId="28FC8B5D" w14:textId="77777777" w:rsidR="002B5129" w:rsidRPr="00986060" w:rsidRDefault="002B5129" w:rsidP="002B5129">
            <w:pPr>
              <w:jc w:val="both"/>
              <w:rPr>
                <w:rFonts w:cstheme="minorHAnsi"/>
                <w:bCs/>
                <w:lang w:val="sq-AL"/>
              </w:rPr>
            </w:pPr>
          </w:p>
          <w:p w14:paraId="5D3A9C6B" w14:textId="77777777" w:rsidR="002B5129" w:rsidRDefault="002B5129" w:rsidP="002B5129">
            <w:pPr>
              <w:jc w:val="both"/>
              <w:rPr>
                <w:rFonts w:cstheme="minorHAnsi"/>
                <w:bCs/>
                <w:lang w:val="sq-AL"/>
              </w:rPr>
            </w:pPr>
          </w:p>
          <w:p w14:paraId="558B1CB2" w14:textId="77F6CC4B" w:rsidR="002B5129" w:rsidRPr="00986060" w:rsidRDefault="002B5129" w:rsidP="002B5129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559" w:type="dxa"/>
            <w:shd w:val="clear" w:color="auto" w:fill="auto"/>
          </w:tcPr>
          <w:p w14:paraId="58B92077" w14:textId="77777777" w:rsidR="002B5129" w:rsidRPr="00986060" w:rsidRDefault="002B5129" w:rsidP="002B5129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2) 100 %</w:t>
            </w:r>
          </w:p>
          <w:p w14:paraId="511F561D" w14:textId="77777777" w:rsidR="002B5129" w:rsidRPr="00986060" w:rsidRDefault="002B5129" w:rsidP="002B5129">
            <w:pPr>
              <w:jc w:val="both"/>
              <w:rPr>
                <w:rFonts w:cstheme="minorHAnsi"/>
                <w:bCs/>
                <w:lang w:val="sq-AL"/>
              </w:rPr>
            </w:pPr>
          </w:p>
          <w:p w14:paraId="2B7FEC9E" w14:textId="77777777" w:rsidR="002B5129" w:rsidRDefault="002B5129" w:rsidP="002B5129">
            <w:pPr>
              <w:rPr>
                <w:rFonts w:cstheme="minorHAnsi"/>
                <w:bCs/>
                <w:lang w:val="sq-AL"/>
              </w:rPr>
            </w:pPr>
          </w:p>
          <w:p w14:paraId="54D8AFCE" w14:textId="66C56055" w:rsidR="002B5129" w:rsidRPr="00986060" w:rsidRDefault="002B5129" w:rsidP="002B5129">
            <w:pPr>
              <w:rPr>
                <w:rFonts w:cstheme="minorHAnsi"/>
                <w:bCs/>
                <w:lang w:val="sq-AL"/>
              </w:rPr>
            </w:pPr>
          </w:p>
        </w:tc>
        <w:tc>
          <w:tcPr>
            <w:tcW w:w="1417" w:type="dxa"/>
            <w:shd w:val="clear" w:color="auto" w:fill="auto"/>
          </w:tcPr>
          <w:p w14:paraId="2C4816CD" w14:textId="77777777" w:rsidR="002B5129" w:rsidRPr="00986060" w:rsidRDefault="002B5129" w:rsidP="002B5129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2) 100 %</w:t>
            </w:r>
          </w:p>
          <w:p w14:paraId="649F9243" w14:textId="77777777" w:rsidR="002B5129" w:rsidRPr="00986060" w:rsidRDefault="002B5129" w:rsidP="002B5129">
            <w:pPr>
              <w:jc w:val="both"/>
              <w:rPr>
                <w:rFonts w:cstheme="minorHAnsi"/>
                <w:bCs/>
                <w:lang w:val="sq-AL"/>
              </w:rPr>
            </w:pPr>
          </w:p>
          <w:p w14:paraId="6F5DACF2" w14:textId="77777777" w:rsidR="002B5129" w:rsidRDefault="002B5129" w:rsidP="002B5129">
            <w:pPr>
              <w:rPr>
                <w:rFonts w:cstheme="minorHAnsi"/>
                <w:bCs/>
                <w:lang w:val="sq-AL"/>
              </w:rPr>
            </w:pPr>
          </w:p>
          <w:p w14:paraId="17DD5532" w14:textId="31BF023F" w:rsidR="002B5129" w:rsidRPr="00986060" w:rsidRDefault="002B5129" w:rsidP="002B5129">
            <w:pPr>
              <w:rPr>
                <w:rFonts w:cstheme="minorHAnsi"/>
                <w:bCs/>
                <w:lang w:val="sq-AL"/>
              </w:rPr>
            </w:pPr>
          </w:p>
        </w:tc>
      </w:tr>
      <w:tr w:rsidR="002B5129" w:rsidRPr="00986060" w14:paraId="3643DD6D" w14:textId="77777777" w:rsidTr="0037747D">
        <w:trPr>
          <w:trHeight w:val="516"/>
        </w:trPr>
        <w:tc>
          <w:tcPr>
            <w:tcW w:w="4395" w:type="dxa"/>
            <w:vMerge/>
          </w:tcPr>
          <w:p w14:paraId="637029B7" w14:textId="77777777" w:rsidR="002B5129" w:rsidRPr="00986060" w:rsidRDefault="002B5129" w:rsidP="002B283A">
            <w:pPr>
              <w:rPr>
                <w:rFonts w:cstheme="minorHAnsi"/>
                <w:bCs/>
                <w:lang w:val="sq-AL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FD4278" w14:textId="77777777" w:rsidR="002B5129" w:rsidRPr="00986060" w:rsidRDefault="002B5129" w:rsidP="002B5129">
            <w:pPr>
              <w:rPr>
                <w:rFonts w:cstheme="minorHAnsi"/>
                <w:lang w:val="sq-AL"/>
              </w:rPr>
            </w:pPr>
          </w:p>
        </w:tc>
        <w:tc>
          <w:tcPr>
            <w:tcW w:w="2410" w:type="dxa"/>
          </w:tcPr>
          <w:p w14:paraId="6EEBF27F" w14:textId="41914FBF" w:rsidR="002B5129" w:rsidRPr="00986060" w:rsidRDefault="002B5129" w:rsidP="002B5129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3. Numri i konferencave publike n</w:t>
            </w:r>
            <w:r>
              <w:rPr>
                <w:rFonts w:cstheme="minorHAnsi"/>
                <w:bCs/>
                <w:lang w:val="sq-AL"/>
              </w:rPr>
              <w:t>ë</w:t>
            </w:r>
            <w:r w:rsidRPr="00986060">
              <w:rPr>
                <w:rFonts w:cstheme="minorHAnsi"/>
                <w:bCs/>
                <w:lang w:val="sq-AL"/>
              </w:rPr>
              <w:t xml:space="preserve"> baza vjetore</w:t>
            </w:r>
          </w:p>
        </w:tc>
        <w:tc>
          <w:tcPr>
            <w:tcW w:w="1984" w:type="dxa"/>
            <w:shd w:val="clear" w:color="auto" w:fill="auto"/>
          </w:tcPr>
          <w:p w14:paraId="6CC2EA78" w14:textId="77777777" w:rsidR="002B5129" w:rsidRPr="00986060" w:rsidRDefault="002B5129" w:rsidP="002B5129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3) 17</w:t>
            </w:r>
          </w:p>
        </w:tc>
        <w:tc>
          <w:tcPr>
            <w:tcW w:w="1418" w:type="dxa"/>
            <w:shd w:val="clear" w:color="auto" w:fill="auto"/>
          </w:tcPr>
          <w:p w14:paraId="0CA9F303" w14:textId="52084FDB" w:rsidR="002B5129" w:rsidRPr="00986060" w:rsidRDefault="002B5129" w:rsidP="002B5129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3) 20</w:t>
            </w:r>
          </w:p>
        </w:tc>
        <w:tc>
          <w:tcPr>
            <w:tcW w:w="1559" w:type="dxa"/>
            <w:shd w:val="clear" w:color="auto" w:fill="auto"/>
          </w:tcPr>
          <w:p w14:paraId="6EDC5F7A" w14:textId="77777777" w:rsidR="002B5129" w:rsidRPr="00986060" w:rsidRDefault="002B5129" w:rsidP="002B5129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3) 23</w:t>
            </w:r>
          </w:p>
        </w:tc>
        <w:tc>
          <w:tcPr>
            <w:tcW w:w="1417" w:type="dxa"/>
            <w:shd w:val="clear" w:color="auto" w:fill="auto"/>
          </w:tcPr>
          <w:p w14:paraId="1747BDAA" w14:textId="07C5FA2A" w:rsidR="002B5129" w:rsidRPr="00986060" w:rsidRDefault="002B5129" w:rsidP="002B5129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3) 26</w:t>
            </w:r>
          </w:p>
        </w:tc>
      </w:tr>
      <w:tr w:rsidR="002B283A" w:rsidRPr="00986060" w14:paraId="12659E8E" w14:textId="77777777" w:rsidTr="0037747D">
        <w:trPr>
          <w:trHeight w:val="915"/>
        </w:trPr>
        <w:tc>
          <w:tcPr>
            <w:tcW w:w="4395" w:type="dxa"/>
          </w:tcPr>
          <w:p w14:paraId="11660E3A" w14:textId="602340A8" w:rsidR="002B283A" w:rsidRPr="00986060" w:rsidRDefault="002B283A" w:rsidP="002B283A">
            <w:pPr>
              <w:jc w:val="both"/>
              <w:rPr>
                <w:rFonts w:cstheme="minorHAnsi"/>
                <w:color w:val="000000" w:themeColor="text1"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Menaxhimi efikas i procedurave të prokurimit sipas planit të prokurimit për çdo vit</w:t>
            </w:r>
          </w:p>
        </w:tc>
        <w:tc>
          <w:tcPr>
            <w:tcW w:w="1843" w:type="dxa"/>
            <w:shd w:val="clear" w:color="auto" w:fill="auto"/>
          </w:tcPr>
          <w:p w14:paraId="133C79F3" w14:textId="43744539" w:rsidR="002B283A" w:rsidRPr="00986060" w:rsidRDefault="002B283A" w:rsidP="002B5129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Divizioni i Prokurimit</w:t>
            </w:r>
          </w:p>
        </w:tc>
        <w:tc>
          <w:tcPr>
            <w:tcW w:w="2410" w:type="dxa"/>
          </w:tcPr>
          <w:p w14:paraId="121F1F92" w14:textId="54ABDD0F" w:rsidR="002B283A" w:rsidRPr="00986060" w:rsidRDefault="002B283A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 xml:space="preserve">%  e aktiviteteve te prokurimit te zhvilluara sipas  procedurave të planifikuara në kuadër të planit të prokurimit </w:t>
            </w:r>
            <w:r w:rsidRPr="00986060">
              <w:rPr>
                <w:rFonts w:cstheme="minorHAnsi"/>
                <w:bCs/>
                <w:lang w:val="sq-AL"/>
              </w:rPr>
              <w:lastRenderedPageBreak/>
              <w:t>dhe në harmoni me buxhetin e Ministrisë</w:t>
            </w:r>
          </w:p>
        </w:tc>
        <w:tc>
          <w:tcPr>
            <w:tcW w:w="1984" w:type="dxa"/>
            <w:shd w:val="clear" w:color="auto" w:fill="auto"/>
          </w:tcPr>
          <w:p w14:paraId="4F0AD1AB" w14:textId="65C6BB5E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color w:val="000000" w:themeColor="text1"/>
                <w:lang w:val="pt-BR"/>
              </w:rPr>
              <w:lastRenderedPageBreak/>
              <w:t>100%</w:t>
            </w:r>
          </w:p>
        </w:tc>
        <w:tc>
          <w:tcPr>
            <w:tcW w:w="1418" w:type="dxa"/>
            <w:shd w:val="clear" w:color="auto" w:fill="auto"/>
          </w:tcPr>
          <w:p w14:paraId="6D1A7EB6" w14:textId="140EF17F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color w:val="000000" w:themeColor="text1"/>
                <w:lang w:val="pt-BR"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2C7BF40B" w14:textId="1C5361A4" w:rsidR="002B283A" w:rsidRPr="00986060" w:rsidRDefault="002B283A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color w:val="000000" w:themeColor="text1"/>
                <w:lang w:val="pt-BR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14:paraId="2A4E2170" w14:textId="45D59583" w:rsidR="002B283A" w:rsidRPr="00986060" w:rsidRDefault="002B283A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color w:val="000000" w:themeColor="text1"/>
                <w:lang w:val="pt-BR"/>
              </w:rPr>
              <w:t>100%</w:t>
            </w:r>
          </w:p>
        </w:tc>
      </w:tr>
      <w:tr w:rsidR="00425786" w:rsidRPr="00986060" w14:paraId="2A50A9AE" w14:textId="77777777" w:rsidTr="0037747D">
        <w:trPr>
          <w:trHeight w:val="623"/>
        </w:trPr>
        <w:tc>
          <w:tcPr>
            <w:tcW w:w="4395" w:type="dxa"/>
            <w:vMerge w:val="restart"/>
          </w:tcPr>
          <w:p w14:paraId="5A9FE914" w14:textId="0DFA6F6F" w:rsidR="00425786" w:rsidRPr="00986060" w:rsidRDefault="00425786" w:rsidP="002B283A">
            <w:pPr>
              <w:jc w:val="both"/>
              <w:rPr>
                <w:rFonts w:cstheme="minorHAnsi"/>
                <w:color w:val="000000" w:themeColor="text1"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lastRenderedPageBreak/>
              <w:t>Menaxhimi i procesit te planifikimit dhe rekrutimit te personelit sipas nevojave të ministrisë dhe ngritja te kapaciteteve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3BD7E8E" w14:textId="5B919FCF" w:rsidR="00425786" w:rsidRPr="00986060" w:rsidRDefault="00425786" w:rsidP="002B5129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Njësia për Menaxhimin e Burimeve Njerëzore</w:t>
            </w:r>
          </w:p>
        </w:tc>
        <w:tc>
          <w:tcPr>
            <w:tcW w:w="2410" w:type="dxa"/>
          </w:tcPr>
          <w:p w14:paraId="57ACE2B4" w14:textId="717AF4B7" w:rsidR="00425786" w:rsidRPr="00986060" w:rsidRDefault="00425786" w:rsidP="00425786">
            <w:pPr>
              <w:pStyle w:val="CommentText"/>
              <w:rPr>
                <w:rFonts w:cstheme="minorHAnsi"/>
                <w:bCs/>
                <w:sz w:val="22"/>
                <w:szCs w:val="22"/>
                <w:lang w:val="sq-AL"/>
              </w:rPr>
            </w:pPr>
            <w:r w:rsidRPr="00986060">
              <w:rPr>
                <w:rFonts w:cstheme="minorHAnsi"/>
                <w:bCs/>
                <w:sz w:val="22"/>
                <w:szCs w:val="22"/>
                <w:lang w:val="sq-AL"/>
              </w:rPr>
              <w:t>% e realizimit te planit vjetor te personelit</w:t>
            </w:r>
          </w:p>
        </w:tc>
        <w:tc>
          <w:tcPr>
            <w:tcW w:w="1984" w:type="dxa"/>
            <w:shd w:val="clear" w:color="auto" w:fill="auto"/>
          </w:tcPr>
          <w:p w14:paraId="19E784A8" w14:textId="77777777" w:rsidR="00425786" w:rsidRPr="00986060" w:rsidRDefault="00425786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100%</w:t>
            </w:r>
          </w:p>
          <w:p w14:paraId="1E81FA6B" w14:textId="13F9A101" w:rsidR="00425786" w:rsidRPr="00986060" w:rsidRDefault="00425786" w:rsidP="002B283A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418" w:type="dxa"/>
            <w:shd w:val="clear" w:color="auto" w:fill="auto"/>
          </w:tcPr>
          <w:p w14:paraId="4A327084" w14:textId="77777777" w:rsidR="00425786" w:rsidRPr="00986060" w:rsidRDefault="00425786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100%</w:t>
            </w:r>
          </w:p>
          <w:p w14:paraId="7B70AB57" w14:textId="4B56320A" w:rsidR="00425786" w:rsidRPr="00986060" w:rsidRDefault="00425786" w:rsidP="002B283A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559" w:type="dxa"/>
            <w:shd w:val="clear" w:color="auto" w:fill="auto"/>
          </w:tcPr>
          <w:p w14:paraId="04D052B0" w14:textId="77777777" w:rsidR="00425786" w:rsidRPr="00986060" w:rsidRDefault="00425786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100%</w:t>
            </w:r>
          </w:p>
          <w:p w14:paraId="2C6A2BF5" w14:textId="0EFB6FA3" w:rsidR="00425786" w:rsidRPr="00986060" w:rsidRDefault="00425786" w:rsidP="002B283A">
            <w:pPr>
              <w:rPr>
                <w:rFonts w:cstheme="minorHAnsi"/>
                <w:bCs/>
                <w:lang w:val="sq-AL"/>
              </w:rPr>
            </w:pPr>
          </w:p>
        </w:tc>
        <w:tc>
          <w:tcPr>
            <w:tcW w:w="1417" w:type="dxa"/>
            <w:shd w:val="clear" w:color="auto" w:fill="auto"/>
          </w:tcPr>
          <w:p w14:paraId="55C6859A" w14:textId="77777777" w:rsidR="00425786" w:rsidRPr="00986060" w:rsidRDefault="00425786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100%</w:t>
            </w:r>
          </w:p>
          <w:p w14:paraId="00251985" w14:textId="075FCD8D" w:rsidR="00425786" w:rsidRPr="00986060" w:rsidRDefault="00425786" w:rsidP="002B283A">
            <w:pPr>
              <w:rPr>
                <w:rFonts w:cstheme="minorHAnsi"/>
                <w:bCs/>
                <w:lang w:val="sq-AL"/>
              </w:rPr>
            </w:pPr>
          </w:p>
        </w:tc>
      </w:tr>
      <w:tr w:rsidR="00425786" w:rsidRPr="00986060" w14:paraId="480599D8" w14:textId="77777777" w:rsidTr="0037747D">
        <w:trPr>
          <w:trHeight w:val="561"/>
        </w:trPr>
        <w:tc>
          <w:tcPr>
            <w:tcW w:w="4395" w:type="dxa"/>
            <w:vMerge/>
          </w:tcPr>
          <w:p w14:paraId="3906CBCF" w14:textId="77777777" w:rsidR="00425786" w:rsidRPr="00986060" w:rsidRDefault="00425786" w:rsidP="002B283A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C59F3C" w14:textId="77777777" w:rsidR="00425786" w:rsidRPr="00986060" w:rsidRDefault="00425786" w:rsidP="002B5129">
            <w:pPr>
              <w:rPr>
                <w:rFonts w:cstheme="minorHAnsi"/>
                <w:bCs/>
                <w:lang w:val="sq-AL"/>
              </w:rPr>
            </w:pPr>
          </w:p>
        </w:tc>
        <w:tc>
          <w:tcPr>
            <w:tcW w:w="2410" w:type="dxa"/>
          </w:tcPr>
          <w:p w14:paraId="3C7AB53C" w14:textId="18D5647C" w:rsidR="00425786" w:rsidRPr="00986060" w:rsidRDefault="00425786" w:rsidP="00425786">
            <w:pPr>
              <w:pStyle w:val="CommentText"/>
              <w:rPr>
                <w:rFonts w:cstheme="minorHAnsi"/>
                <w:bCs/>
                <w:sz w:val="22"/>
                <w:szCs w:val="22"/>
                <w:lang w:val="sq-AL"/>
              </w:rPr>
            </w:pPr>
            <w:r w:rsidRPr="00986060">
              <w:rPr>
                <w:rFonts w:cstheme="minorHAnsi"/>
                <w:bCs/>
                <w:sz w:val="22"/>
                <w:szCs w:val="22"/>
                <w:lang w:val="sq-AL"/>
              </w:rPr>
              <w:t>% e pjesëmarrësve në trajnime</w:t>
            </w:r>
          </w:p>
        </w:tc>
        <w:tc>
          <w:tcPr>
            <w:tcW w:w="1984" w:type="dxa"/>
            <w:shd w:val="clear" w:color="auto" w:fill="auto"/>
          </w:tcPr>
          <w:p w14:paraId="4A87A2FA" w14:textId="77777777" w:rsidR="00425786" w:rsidRPr="00986060" w:rsidRDefault="00425786" w:rsidP="00425786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14:paraId="5084250A" w14:textId="77777777" w:rsidR="00425786" w:rsidRPr="00986060" w:rsidRDefault="00425786" w:rsidP="00425786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788DD0C3" w14:textId="77777777" w:rsidR="00425786" w:rsidRPr="00986060" w:rsidRDefault="00425786" w:rsidP="00425786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14:paraId="738ECAC3" w14:textId="77777777" w:rsidR="00425786" w:rsidRPr="00986060" w:rsidRDefault="00425786" w:rsidP="00425786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100%</w:t>
            </w:r>
          </w:p>
        </w:tc>
      </w:tr>
      <w:tr w:rsidR="002B283A" w:rsidRPr="00986060" w14:paraId="2E981084" w14:textId="77777777" w:rsidTr="0037747D">
        <w:trPr>
          <w:trHeight w:val="570"/>
        </w:trPr>
        <w:tc>
          <w:tcPr>
            <w:tcW w:w="4395" w:type="dxa"/>
          </w:tcPr>
          <w:p w14:paraId="6947282C" w14:textId="4456EF70" w:rsidR="002B283A" w:rsidRPr="00986060" w:rsidRDefault="002B283A" w:rsidP="002B283A">
            <w:pPr>
              <w:jc w:val="both"/>
              <w:rPr>
                <w:rFonts w:cstheme="minorHAnsi"/>
                <w:color w:val="000000" w:themeColor="text1"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Rritja e efikasitetit ne zbatimin e rekomandimive qe dalin nga auditim i brendshem ne ministri</w:t>
            </w:r>
          </w:p>
        </w:tc>
        <w:tc>
          <w:tcPr>
            <w:tcW w:w="1843" w:type="dxa"/>
            <w:shd w:val="clear" w:color="auto" w:fill="auto"/>
          </w:tcPr>
          <w:p w14:paraId="69DD1266" w14:textId="6840122B" w:rsidR="002B283A" w:rsidRPr="00986060" w:rsidRDefault="009D0532" w:rsidP="0042578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Një</w:t>
            </w:r>
            <w:r w:rsidR="00A01359" w:rsidRPr="00986060">
              <w:rPr>
                <w:rFonts w:cstheme="minorHAnsi"/>
                <w:bCs/>
                <w:lang w:val="sq-AL"/>
              </w:rPr>
              <w:t>sia e Auditimit të Brendshë</w:t>
            </w:r>
            <w:r w:rsidR="002B283A" w:rsidRPr="00986060">
              <w:rPr>
                <w:rFonts w:cstheme="minorHAnsi"/>
                <w:bCs/>
                <w:lang w:val="sq-AL"/>
              </w:rPr>
              <w:t>m</w:t>
            </w:r>
          </w:p>
        </w:tc>
        <w:tc>
          <w:tcPr>
            <w:tcW w:w="2410" w:type="dxa"/>
          </w:tcPr>
          <w:p w14:paraId="6117BAE7" w14:textId="420A323A" w:rsidR="00425786" w:rsidRPr="00986060" w:rsidRDefault="009D0532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% e realizimit të</w:t>
            </w:r>
            <w:r w:rsidR="002B283A" w:rsidRPr="00986060">
              <w:rPr>
                <w:rFonts w:cstheme="minorHAnsi"/>
                <w:bCs/>
                <w:lang w:val="sq-AL"/>
              </w:rPr>
              <w:t xml:space="preserve"> rekomandimeve</w:t>
            </w:r>
          </w:p>
        </w:tc>
        <w:tc>
          <w:tcPr>
            <w:tcW w:w="1984" w:type="dxa"/>
            <w:shd w:val="clear" w:color="auto" w:fill="auto"/>
          </w:tcPr>
          <w:p w14:paraId="666A26AD" w14:textId="53553DAF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80%</w:t>
            </w:r>
          </w:p>
        </w:tc>
        <w:tc>
          <w:tcPr>
            <w:tcW w:w="1418" w:type="dxa"/>
            <w:shd w:val="clear" w:color="auto" w:fill="auto"/>
          </w:tcPr>
          <w:p w14:paraId="115AB73B" w14:textId="082C5046" w:rsidR="002B283A" w:rsidRPr="00986060" w:rsidRDefault="002B283A" w:rsidP="002B283A">
            <w:pPr>
              <w:jc w:val="both"/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85%</w:t>
            </w:r>
          </w:p>
        </w:tc>
        <w:tc>
          <w:tcPr>
            <w:tcW w:w="1559" w:type="dxa"/>
            <w:shd w:val="clear" w:color="auto" w:fill="auto"/>
          </w:tcPr>
          <w:p w14:paraId="603419FD" w14:textId="27103DE9" w:rsidR="002B283A" w:rsidRPr="00986060" w:rsidRDefault="002B283A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90%</w:t>
            </w:r>
          </w:p>
        </w:tc>
        <w:tc>
          <w:tcPr>
            <w:tcW w:w="1417" w:type="dxa"/>
            <w:shd w:val="clear" w:color="auto" w:fill="auto"/>
          </w:tcPr>
          <w:p w14:paraId="490E0026" w14:textId="77777777" w:rsidR="002B283A" w:rsidRDefault="002B283A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95%</w:t>
            </w:r>
          </w:p>
          <w:p w14:paraId="6692C74E" w14:textId="77777777" w:rsidR="00901968" w:rsidRDefault="00901968" w:rsidP="002B283A">
            <w:pPr>
              <w:rPr>
                <w:rFonts w:cstheme="minorHAnsi"/>
                <w:bCs/>
                <w:lang w:val="sq-AL"/>
              </w:rPr>
            </w:pPr>
          </w:p>
          <w:p w14:paraId="7A71652D" w14:textId="77777777" w:rsidR="00901968" w:rsidRDefault="00901968" w:rsidP="002B283A">
            <w:pPr>
              <w:rPr>
                <w:rFonts w:cstheme="minorHAnsi"/>
                <w:bCs/>
                <w:lang w:val="sq-AL"/>
              </w:rPr>
            </w:pPr>
          </w:p>
          <w:p w14:paraId="49D5EAA8" w14:textId="3523DB21" w:rsidR="00901968" w:rsidRPr="00986060" w:rsidRDefault="00901968" w:rsidP="002B283A">
            <w:pPr>
              <w:rPr>
                <w:rFonts w:cstheme="minorHAnsi"/>
                <w:bCs/>
                <w:lang w:val="sq-AL"/>
              </w:rPr>
            </w:pPr>
          </w:p>
        </w:tc>
      </w:tr>
      <w:tr w:rsidR="00425786" w:rsidRPr="00986060" w14:paraId="4ABE6948" w14:textId="77777777" w:rsidTr="0037747D">
        <w:trPr>
          <w:trHeight w:val="422"/>
        </w:trPr>
        <w:tc>
          <w:tcPr>
            <w:tcW w:w="4395" w:type="dxa"/>
            <w:vMerge w:val="restart"/>
          </w:tcPr>
          <w:p w14:paraId="46DA33B1" w14:textId="2232923F" w:rsidR="00425786" w:rsidRPr="00986060" w:rsidRDefault="00425786" w:rsidP="002B283A">
            <w:pPr>
              <w:jc w:val="both"/>
              <w:rPr>
                <w:rFonts w:cstheme="minorHAnsi"/>
                <w:color w:val="000000" w:themeColor="text1"/>
                <w:lang w:val="sq-AL"/>
              </w:rPr>
            </w:pPr>
            <w:r w:rsidRPr="00986060">
              <w:rPr>
                <w:rFonts w:cstheme="minorHAnsi"/>
                <w:color w:val="000000" w:themeColor="text1"/>
                <w:lang w:val="sq-AL"/>
              </w:rPr>
              <w:t>Vlerësimi i zbatimit te legjislacionit në fushëveprimin e MZHR-së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BFDEE2F" w14:textId="00BF553A" w:rsidR="00425786" w:rsidRPr="00986060" w:rsidRDefault="00425786" w:rsidP="00425786">
            <w:pPr>
              <w:rPr>
                <w:rFonts w:cstheme="minorHAnsi"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Divizioni Ligjor</w:t>
            </w:r>
          </w:p>
        </w:tc>
        <w:tc>
          <w:tcPr>
            <w:tcW w:w="2410" w:type="dxa"/>
          </w:tcPr>
          <w:p w14:paraId="17A75599" w14:textId="7948AD40" w:rsidR="00425786" w:rsidRPr="00425786" w:rsidRDefault="00425786" w:rsidP="00425786">
            <w:pPr>
              <w:jc w:val="both"/>
              <w:rPr>
                <w:rFonts w:cstheme="minorHAnsi"/>
                <w:bCs/>
                <w:color w:val="000000" w:themeColor="text1"/>
                <w:lang w:val="sq-AL"/>
              </w:rPr>
            </w:pPr>
            <w:r w:rsidRPr="00986060">
              <w:rPr>
                <w:rFonts w:cstheme="minorHAnsi"/>
                <w:bCs/>
                <w:color w:val="000000" w:themeColor="text1"/>
                <w:lang w:val="sq-AL"/>
              </w:rPr>
              <w:t xml:space="preserve">Numri i akteve ligjore </w:t>
            </w:r>
          </w:p>
        </w:tc>
        <w:tc>
          <w:tcPr>
            <w:tcW w:w="1984" w:type="dxa"/>
            <w:shd w:val="clear" w:color="auto" w:fill="auto"/>
          </w:tcPr>
          <w:p w14:paraId="098B7DDE" w14:textId="3E74C298" w:rsidR="00425786" w:rsidRPr="00AE7779" w:rsidRDefault="005F02CA" w:rsidP="002B283A">
            <w:pPr>
              <w:jc w:val="both"/>
              <w:rPr>
                <w:rFonts w:cstheme="minorHAnsi"/>
                <w:bCs/>
                <w:color w:val="000000" w:themeColor="text1"/>
                <w:lang w:val="sq-AL"/>
              </w:rPr>
            </w:pPr>
            <w:r>
              <w:rPr>
                <w:rFonts w:cstheme="minorHAnsi"/>
                <w:bCs/>
                <w:color w:val="000000" w:themeColor="text1"/>
                <w:lang w:val="sq-AL"/>
              </w:rPr>
              <w:t>/</w:t>
            </w:r>
          </w:p>
        </w:tc>
        <w:tc>
          <w:tcPr>
            <w:tcW w:w="1418" w:type="dxa"/>
            <w:shd w:val="clear" w:color="auto" w:fill="auto"/>
          </w:tcPr>
          <w:p w14:paraId="4768525D" w14:textId="429BBC4B" w:rsidR="00425786" w:rsidRPr="00986060" w:rsidRDefault="005F02CA" w:rsidP="002B283A">
            <w:pPr>
              <w:jc w:val="both"/>
              <w:rPr>
                <w:rFonts w:cstheme="minorHAnsi"/>
                <w:bCs/>
                <w:lang w:val="sq-AL"/>
              </w:rPr>
            </w:pPr>
            <w:r>
              <w:rPr>
                <w:rFonts w:cstheme="minorHAnsi"/>
                <w:bCs/>
                <w:lang w:val="sq-AL"/>
              </w:rPr>
              <w:t>/</w:t>
            </w:r>
          </w:p>
        </w:tc>
        <w:tc>
          <w:tcPr>
            <w:tcW w:w="1559" w:type="dxa"/>
            <w:shd w:val="clear" w:color="auto" w:fill="auto"/>
          </w:tcPr>
          <w:p w14:paraId="082C93C7" w14:textId="50AD88BB" w:rsidR="00425786" w:rsidRPr="00AE7779" w:rsidRDefault="005F02CA" w:rsidP="00AE7779">
            <w:pPr>
              <w:jc w:val="both"/>
              <w:rPr>
                <w:rFonts w:cstheme="minorHAnsi"/>
                <w:bCs/>
                <w:color w:val="000000" w:themeColor="text1"/>
                <w:lang w:val="sq-AL"/>
              </w:rPr>
            </w:pPr>
            <w:r>
              <w:rPr>
                <w:rFonts w:cstheme="minorHAnsi"/>
                <w:bCs/>
                <w:color w:val="000000" w:themeColor="text1"/>
                <w:lang w:val="sq-AL"/>
              </w:rPr>
              <w:t>/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14:paraId="312DF28A" w14:textId="244B1E71" w:rsidR="00425786" w:rsidRPr="00AE7779" w:rsidRDefault="00425786" w:rsidP="00AE7779">
            <w:pPr>
              <w:jc w:val="both"/>
              <w:rPr>
                <w:rFonts w:cstheme="minorHAnsi"/>
                <w:bCs/>
                <w:color w:val="000000" w:themeColor="text1"/>
                <w:lang w:val="sq-AL"/>
              </w:rPr>
            </w:pPr>
            <w:r>
              <w:rPr>
                <w:rFonts w:cstheme="minorHAnsi"/>
                <w:bCs/>
                <w:color w:val="000000" w:themeColor="text1"/>
                <w:lang w:val="sq-AL"/>
              </w:rPr>
              <w:t>1</w:t>
            </w:r>
          </w:p>
        </w:tc>
      </w:tr>
      <w:tr w:rsidR="00425786" w:rsidRPr="00986060" w14:paraId="7612B1A8" w14:textId="77777777" w:rsidTr="0037747D">
        <w:trPr>
          <w:trHeight w:val="580"/>
        </w:trPr>
        <w:tc>
          <w:tcPr>
            <w:tcW w:w="4395" w:type="dxa"/>
            <w:vMerge/>
          </w:tcPr>
          <w:p w14:paraId="5E5857E4" w14:textId="77777777" w:rsidR="00425786" w:rsidRPr="00986060" w:rsidRDefault="00425786" w:rsidP="002B283A">
            <w:pPr>
              <w:jc w:val="both"/>
              <w:rPr>
                <w:rFonts w:cstheme="minorHAnsi"/>
                <w:color w:val="000000" w:themeColor="text1"/>
                <w:lang w:val="sq-AL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E30B445" w14:textId="77777777" w:rsidR="00425786" w:rsidRPr="00986060" w:rsidRDefault="00425786" w:rsidP="00425786">
            <w:pPr>
              <w:rPr>
                <w:rFonts w:cstheme="minorHAnsi"/>
                <w:lang w:val="sq-AL"/>
              </w:rPr>
            </w:pPr>
          </w:p>
        </w:tc>
        <w:tc>
          <w:tcPr>
            <w:tcW w:w="2410" w:type="dxa"/>
          </w:tcPr>
          <w:p w14:paraId="2D80B13B" w14:textId="356422ED" w:rsidR="00425786" w:rsidRPr="00986060" w:rsidRDefault="00425786" w:rsidP="00425786">
            <w:pPr>
              <w:jc w:val="both"/>
              <w:rPr>
                <w:rFonts w:cstheme="minorHAnsi"/>
                <w:bCs/>
                <w:color w:val="000000" w:themeColor="text1"/>
                <w:lang w:val="sq-AL"/>
              </w:rPr>
            </w:pPr>
            <w:r w:rsidRPr="00986060">
              <w:rPr>
                <w:rFonts w:cstheme="minorHAnsi"/>
                <w:bCs/>
                <w:color w:val="000000" w:themeColor="text1"/>
                <w:lang w:val="sq-AL"/>
              </w:rPr>
              <w:t>Numri i akteve n</w:t>
            </w:r>
            <w:r w:rsidR="00AE7779">
              <w:rPr>
                <w:rFonts w:cstheme="minorHAnsi"/>
                <w:bCs/>
                <w:color w:val="000000" w:themeColor="text1"/>
                <w:lang w:val="sq-AL"/>
              </w:rPr>
              <w:t>ë</w:t>
            </w:r>
            <w:r w:rsidRPr="00986060">
              <w:rPr>
                <w:rFonts w:cstheme="minorHAnsi"/>
                <w:bCs/>
                <w:color w:val="000000" w:themeColor="text1"/>
                <w:lang w:val="sq-AL"/>
              </w:rPr>
              <w:t>nligjore</w:t>
            </w:r>
          </w:p>
        </w:tc>
        <w:tc>
          <w:tcPr>
            <w:tcW w:w="1984" w:type="dxa"/>
            <w:shd w:val="clear" w:color="auto" w:fill="auto"/>
          </w:tcPr>
          <w:p w14:paraId="3D1BE925" w14:textId="6DC80344" w:rsidR="00425786" w:rsidRDefault="00425786" w:rsidP="002B283A">
            <w:pPr>
              <w:jc w:val="both"/>
              <w:rPr>
                <w:rFonts w:cstheme="minorHAnsi"/>
                <w:bCs/>
                <w:color w:val="000000" w:themeColor="text1"/>
                <w:lang w:val="sq-AL"/>
              </w:rPr>
            </w:pPr>
            <w:r>
              <w:rPr>
                <w:rFonts w:cstheme="minorHAnsi"/>
                <w:bCs/>
                <w:lang w:val="sq-AL"/>
              </w:rPr>
              <w:t>/</w:t>
            </w:r>
          </w:p>
        </w:tc>
        <w:tc>
          <w:tcPr>
            <w:tcW w:w="1418" w:type="dxa"/>
            <w:shd w:val="clear" w:color="auto" w:fill="auto"/>
          </w:tcPr>
          <w:p w14:paraId="72CBF992" w14:textId="2D323912" w:rsidR="00425786" w:rsidRDefault="00425786" w:rsidP="002B283A">
            <w:pPr>
              <w:jc w:val="both"/>
              <w:rPr>
                <w:rFonts w:cstheme="minorHAnsi"/>
                <w:bCs/>
                <w:lang w:val="sq-AL"/>
              </w:rPr>
            </w:pPr>
            <w:r>
              <w:rPr>
                <w:rFonts w:cstheme="minorHAnsi"/>
                <w:bCs/>
                <w:lang w:val="sq-AL"/>
              </w:rPr>
              <w:t>/</w:t>
            </w:r>
          </w:p>
        </w:tc>
        <w:tc>
          <w:tcPr>
            <w:tcW w:w="1559" w:type="dxa"/>
            <w:shd w:val="clear" w:color="auto" w:fill="auto"/>
          </w:tcPr>
          <w:p w14:paraId="16323AAC" w14:textId="7AC43AA2" w:rsidR="00425786" w:rsidRDefault="00425786" w:rsidP="002B283A">
            <w:pPr>
              <w:rPr>
                <w:rFonts w:cstheme="minorHAnsi"/>
                <w:bCs/>
                <w:color w:val="000000" w:themeColor="text1"/>
                <w:lang w:val="sq-AL"/>
              </w:rPr>
            </w:pPr>
            <w:r>
              <w:rPr>
                <w:rFonts w:cstheme="minorHAnsi"/>
                <w:bCs/>
                <w:color w:val="000000" w:themeColor="text1"/>
                <w:lang w:val="sq-AL"/>
              </w:rPr>
              <w:t>/</w:t>
            </w:r>
          </w:p>
        </w:tc>
        <w:tc>
          <w:tcPr>
            <w:tcW w:w="1417" w:type="dxa"/>
            <w:shd w:val="clear" w:color="auto" w:fill="auto"/>
          </w:tcPr>
          <w:p w14:paraId="200189DD" w14:textId="550A438C" w:rsidR="00425786" w:rsidRDefault="00425786" w:rsidP="002B283A">
            <w:pPr>
              <w:rPr>
                <w:rFonts w:cstheme="minorHAnsi"/>
                <w:bCs/>
                <w:color w:val="000000" w:themeColor="text1"/>
                <w:lang w:val="sq-AL"/>
              </w:rPr>
            </w:pPr>
            <w:r>
              <w:rPr>
                <w:rFonts w:cstheme="minorHAnsi"/>
                <w:bCs/>
                <w:color w:val="000000" w:themeColor="text1"/>
                <w:lang w:val="sq-AL"/>
              </w:rPr>
              <w:t>4</w:t>
            </w:r>
          </w:p>
        </w:tc>
      </w:tr>
      <w:tr w:rsidR="002B283A" w:rsidRPr="00986060" w14:paraId="4A743A3D" w14:textId="77777777" w:rsidTr="0037747D">
        <w:trPr>
          <w:trHeight w:val="915"/>
        </w:trPr>
        <w:tc>
          <w:tcPr>
            <w:tcW w:w="4395" w:type="dxa"/>
          </w:tcPr>
          <w:p w14:paraId="3CD6D464" w14:textId="11B97FDD" w:rsidR="002B283A" w:rsidRPr="00986060" w:rsidRDefault="002B283A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kern w:val="0"/>
                <w:lang w:val="sq-AL"/>
                <w14:ligatures w14:val="none"/>
              </w:rPr>
              <w:t>Menaxhimi i procesit të hartimit dhe shpenzimit të buxhetit vjetor për ministrinë në bashëkpunim me departamentet dhe njësitë tjera të ministrisë</w:t>
            </w:r>
          </w:p>
        </w:tc>
        <w:tc>
          <w:tcPr>
            <w:tcW w:w="1843" w:type="dxa"/>
            <w:shd w:val="clear" w:color="auto" w:fill="auto"/>
          </w:tcPr>
          <w:p w14:paraId="189ED42D" w14:textId="146B021A" w:rsidR="002B283A" w:rsidRPr="00986060" w:rsidRDefault="002B283A" w:rsidP="00425786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lang w:val="sq-AL"/>
              </w:rPr>
              <w:t>Divizioni për Buxhet dhe Financa</w:t>
            </w:r>
          </w:p>
        </w:tc>
        <w:tc>
          <w:tcPr>
            <w:tcW w:w="2410" w:type="dxa"/>
          </w:tcPr>
          <w:p w14:paraId="203E7FA4" w14:textId="5D80B51D" w:rsidR="002B283A" w:rsidRPr="00986060" w:rsidRDefault="002B283A" w:rsidP="00AE7779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 xml:space="preserve">% </w:t>
            </w:r>
            <w:r w:rsidR="009D0532" w:rsidRPr="00986060">
              <w:rPr>
                <w:rFonts w:cstheme="minorHAnsi"/>
                <w:bCs/>
                <w:lang w:val="sq-AL"/>
              </w:rPr>
              <w:t>e realizimit të buxhetit në</w:t>
            </w:r>
            <w:r w:rsidRPr="00986060">
              <w:rPr>
                <w:rFonts w:cstheme="minorHAnsi"/>
                <w:bCs/>
                <w:lang w:val="sq-AL"/>
              </w:rPr>
              <w:t xml:space="preserve"> krahasim me planifikimin</w:t>
            </w:r>
          </w:p>
        </w:tc>
        <w:tc>
          <w:tcPr>
            <w:tcW w:w="1984" w:type="dxa"/>
            <w:shd w:val="clear" w:color="auto" w:fill="auto"/>
          </w:tcPr>
          <w:p w14:paraId="18B38063" w14:textId="5EF4C12E" w:rsidR="002B283A" w:rsidRPr="00986060" w:rsidRDefault="002B283A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9</w:t>
            </w:r>
            <w:r w:rsidR="00C14C4C" w:rsidRPr="00986060">
              <w:rPr>
                <w:rFonts w:cstheme="minorHAnsi"/>
                <w:bCs/>
                <w:lang w:val="sq-AL"/>
              </w:rPr>
              <w:t>7</w:t>
            </w:r>
            <w:r w:rsidRPr="00986060">
              <w:rPr>
                <w:rFonts w:cstheme="minorHAnsi"/>
                <w:bCs/>
                <w:lang w:val="sq-AL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14:paraId="39510638" w14:textId="77451F80" w:rsidR="002B283A" w:rsidRPr="00986060" w:rsidRDefault="002B283A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95%</w:t>
            </w:r>
          </w:p>
        </w:tc>
        <w:tc>
          <w:tcPr>
            <w:tcW w:w="1559" w:type="dxa"/>
            <w:shd w:val="clear" w:color="auto" w:fill="auto"/>
          </w:tcPr>
          <w:p w14:paraId="74686B48" w14:textId="31D656BB" w:rsidR="002B283A" w:rsidRPr="00986060" w:rsidRDefault="002B283A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96%</w:t>
            </w:r>
          </w:p>
        </w:tc>
        <w:tc>
          <w:tcPr>
            <w:tcW w:w="1417" w:type="dxa"/>
            <w:shd w:val="clear" w:color="auto" w:fill="auto"/>
          </w:tcPr>
          <w:p w14:paraId="64E89A4C" w14:textId="06CA06B3" w:rsidR="002B283A" w:rsidRPr="00986060" w:rsidRDefault="002B283A" w:rsidP="002B283A">
            <w:pPr>
              <w:rPr>
                <w:rFonts w:cstheme="minorHAnsi"/>
                <w:bCs/>
                <w:lang w:val="sq-AL"/>
              </w:rPr>
            </w:pPr>
            <w:r w:rsidRPr="00986060">
              <w:rPr>
                <w:rFonts w:cstheme="minorHAnsi"/>
                <w:bCs/>
                <w:lang w:val="sq-AL"/>
              </w:rPr>
              <w:t>97%</w:t>
            </w:r>
          </w:p>
        </w:tc>
      </w:tr>
    </w:tbl>
    <w:p w14:paraId="305B27A7" w14:textId="77777777" w:rsidR="00AE7779" w:rsidRDefault="00AE7779" w:rsidP="00AE7779">
      <w:pPr>
        <w:jc w:val="both"/>
        <w:rPr>
          <w:rFonts w:cstheme="minorHAnsi"/>
          <w:b/>
          <w:lang w:val="sq-AL"/>
        </w:rPr>
      </w:pPr>
    </w:p>
    <w:p w14:paraId="39E92BEB" w14:textId="77777777" w:rsidR="00F44892" w:rsidRDefault="00F44892" w:rsidP="00AE7779">
      <w:pPr>
        <w:jc w:val="both"/>
        <w:rPr>
          <w:rFonts w:cstheme="minorHAnsi"/>
          <w:b/>
          <w:lang w:val="sq-AL"/>
        </w:rPr>
      </w:pPr>
    </w:p>
    <w:p w14:paraId="4EB226FF" w14:textId="77777777" w:rsidR="00F44892" w:rsidRDefault="00F44892" w:rsidP="00AE7779">
      <w:pPr>
        <w:jc w:val="both"/>
        <w:rPr>
          <w:rFonts w:cstheme="minorHAnsi"/>
          <w:b/>
          <w:lang w:val="sq-AL"/>
        </w:rPr>
      </w:pPr>
    </w:p>
    <w:p w14:paraId="3D21A729" w14:textId="77777777" w:rsidR="00F44892" w:rsidRDefault="00F44892" w:rsidP="00AE7779">
      <w:pPr>
        <w:jc w:val="both"/>
        <w:rPr>
          <w:rFonts w:cstheme="minorHAnsi"/>
          <w:b/>
          <w:lang w:val="sq-AL"/>
        </w:rPr>
      </w:pPr>
    </w:p>
    <w:p w14:paraId="35910AEA" w14:textId="77777777" w:rsidR="00F44892" w:rsidRDefault="00F44892" w:rsidP="00AE7779">
      <w:pPr>
        <w:jc w:val="both"/>
        <w:rPr>
          <w:rFonts w:cstheme="minorHAnsi"/>
          <w:b/>
          <w:lang w:val="sq-AL"/>
        </w:rPr>
      </w:pPr>
    </w:p>
    <w:p w14:paraId="319FB1FD" w14:textId="77777777" w:rsidR="00F44892" w:rsidRDefault="00F44892" w:rsidP="00AE7779">
      <w:pPr>
        <w:jc w:val="both"/>
        <w:rPr>
          <w:rFonts w:cstheme="minorHAnsi"/>
          <w:b/>
          <w:lang w:val="sq-AL"/>
        </w:rPr>
      </w:pPr>
    </w:p>
    <w:p w14:paraId="6E11C4A6" w14:textId="77777777" w:rsidR="00F44892" w:rsidRDefault="00F44892" w:rsidP="00AE7779">
      <w:pPr>
        <w:jc w:val="both"/>
        <w:rPr>
          <w:rFonts w:cstheme="minorHAnsi"/>
          <w:b/>
          <w:lang w:val="sq-AL"/>
        </w:rPr>
      </w:pPr>
    </w:p>
    <w:p w14:paraId="5890C199" w14:textId="77777777" w:rsidR="00F44892" w:rsidRDefault="00F44892" w:rsidP="00AE7779">
      <w:pPr>
        <w:jc w:val="both"/>
        <w:rPr>
          <w:rFonts w:cstheme="minorHAnsi"/>
          <w:b/>
          <w:lang w:val="sq-AL"/>
        </w:rPr>
      </w:pPr>
    </w:p>
    <w:p w14:paraId="3103CFCA" w14:textId="77777777" w:rsidR="00F44892" w:rsidRDefault="00F44892" w:rsidP="00AE7779">
      <w:pPr>
        <w:jc w:val="both"/>
        <w:rPr>
          <w:rFonts w:cstheme="minorHAnsi"/>
          <w:b/>
          <w:lang w:val="sq-AL"/>
        </w:rPr>
      </w:pPr>
    </w:p>
    <w:p w14:paraId="4D555A4D" w14:textId="77777777" w:rsidR="00F44892" w:rsidRDefault="00F44892" w:rsidP="00AE7779">
      <w:pPr>
        <w:jc w:val="both"/>
        <w:rPr>
          <w:rFonts w:cstheme="minorHAnsi"/>
          <w:b/>
          <w:lang w:val="sq-AL"/>
        </w:rPr>
      </w:pPr>
    </w:p>
    <w:p w14:paraId="74D62B38" w14:textId="77777777" w:rsidR="00F44892" w:rsidRDefault="00F44892" w:rsidP="00AE7779">
      <w:pPr>
        <w:jc w:val="both"/>
        <w:rPr>
          <w:rFonts w:cstheme="minorHAnsi"/>
          <w:b/>
          <w:lang w:val="sq-AL"/>
        </w:rPr>
      </w:pPr>
    </w:p>
    <w:p w14:paraId="0EC83679" w14:textId="77777777" w:rsidR="00F44892" w:rsidRDefault="00F44892" w:rsidP="00AE7779">
      <w:pPr>
        <w:jc w:val="both"/>
        <w:rPr>
          <w:rFonts w:cstheme="minorHAnsi"/>
          <w:b/>
          <w:lang w:val="sq-AL"/>
        </w:rPr>
      </w:pPr>
    </w:p>
    <w:p w14:paraId="3ECB51D0" w14:textId="77777777" w:rsidR="00F44892" w:rsidRDefault="00F44892" w:rsidP="00AE7779">
      <w:pPr>
        <w:jc w:val="both"/>
        <w:rPr>
          <w:rFonts w:cstheme="minorHAnsi"/>
          <w:b/>
          <w:lang w:val="sq-AL"/>
        </w:rPr>
      </w:pPr>
    </w:p>
    <w:p w14:paraId="4E4E3CBE" w14:textId="78D41536" w:rsidR="00AC54C3" w:rsidRPr="00AE7779" w:rsidRDefault="00AC54C3" w:rsidP="00AE7779">
      <w:pPr>
        <w:pStyle w:val="ListParagraph"/>
        <w:numPr>
          <w:ilvl w:val="0"/>
          <w:numId w:val="2"/>
        </w:numPr>
        <w:jc w:val="both"/>
        <w:rPr>
          <w:rFonts w:cstheme="minorHAnsi"/>
          <w:b/>
          <w:lang w:val="sq-AL"/>
        </w:rPr>
      </w:pPr>
      <w:r w:rsidRPr="00AE7779">
        <w:rPr>
          <w:rFonts w:cstheme="minorHAnsi"/>
          <w:b/>
          <w:lang w:val="sq-AL"/>
        </w:rPr>
        <w:t>Plani vjetor i zbatimit (2025)</w:t>
      </w:r>
    </w:p>
    <w:tbl>
      <w:tblPr>
        <w:tblStyle w:val="TableGrid"/>
        <w:tblW w:w="14885" w:type="dxa"/>
        <w:tblInd w:w="-289" w:type="dxa"/>
        <w:tblLook w:val="04A0" w:firstRow="1" w:lastRow="0" w:firstColumn="1" w:lastColumn="0" w:noHBand="0" w:noVBand="1"/>
      </w:tblPr>
      <w:tblGrid>
        <w:gridCol w:w="1585"/>
        <w:gridCol w:w="1396"/>
        <w:gridCol w:w="1854"/>
        <w:gridCol w:w="2195"/>
        <w:gridCol w:w="2315"/>
        <w:gridCol w:w="2738"/>
        <w:gridCol w:w="2802"/>
      </w:tblGrid>
      <w:tr w:rsidR="00AC54C3" w:rsidRPr="00AE7779" w14:paraId="5E1DE41F" w14:textId="77777777" w:rsidTr="0037747D">
        <w:tc>
          <w:tcPr>
            <w:tcW w:w="981" w:type="dxa"/>
            <w:vMerge w:val="restart"/>
            <w:shd w:val="clear" w:color="auto" w:fill="A3DBFF"/>
          </w:tcPr>
          <w:p w14:paraId="2A7D3591" w14:textId="77777777" w:rsidR="00AC54C3" w:rsidRPr="00AE7779" w:rsidRDefault="00AC54C3" w:rsidP="0047370C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/>
                <w:lang w:val="sq-AL"/>
              </w:rPr>
              <w:t>Objektiva operacionale</w:t>
            </w:r>
          </w:p>
        </w:tc>
        <w:tc>
          <w:tcPr>
            <w:tcW w:w="1419" w:type="dxa"/>
            <w:vMerge w:val="restart"/>
            <w:shd w:val="clear" w:color="auto" w:fill="A3DBFF"/>
          </w:tcPr>
          <w:p w14:paraId="207CCEC6" w14:textId="77777777" w:rsidR="00AC54C3" w:rsidRPr="00AE7779" w:rsidRDefault="00AC54C3" w:rsidP="0047370C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/>
                <w:lang w:val="sq-AL"/>
              </w:rPr>
              <w:t>Depart.</w:t>
            </w:r>
          </w:p>
          <w:p w14:paraId="6F154643" w14:textId="77777777" w:rsidR="00AC54C3" w:rsidRPr="00AE7779" w:rsidRDefault="00AC54C3" w:rsidP="0047370C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/>
                <w:lang w:val="sq-AL"/>
              </w:rPr>
              <w:t>përgjegjës</w:t>
            </w:r>
          </w:p>
        </w:tc>
        <w:tc>
          <w:tcPr>
            <w:tcW w:w="1898" w:type="dxa"/>
            <w:vMerge w:val="restart"/>
            <w:shd w:val="clear" w:color="auto" w:fill="A3DBFF"/>
          </w:tcPr>
          <w:p w14:paraId="1E356B5B" w14:textId="77777777" w:rsidR="00AC54C3" w:rsidRPr="00AE7779" w:rsidRDefault="00AC54C3" w:rsidP="0047370C">
            <w:pPr>
              <w:jc w:val="center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/>
                <w:lang w:val="sq-AL"/>
              </w:rPr>
              <w:t>Caku që synohet 2025</w:t>
            </w:r>
          </w:p>
        </w:tc>
        <w:tc>
          <w:tcPr>
            <w:tcW w:w="10587" w:type="dxa"/>
            <w:gridSpan w:val="4"/>
            <w:shd w:val="clear" w:color="auto" w:fill="A3DBFF"/>
          </w:tcPr>
          <w:p w14:paraId="02645502" w14:textId="77777777" w:rsidR="00AC54C3" w:rsidRPr="00AE7779" w:rsidRDefault="00AC54C3" w:rsidP="0047370C">
            <w:pPr>
              <w:jc w:val="center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/>
                <w:lang w:val="sq-AL"/>
              </w:rPr>
              <w:t>Aktivitetet sipas tre mujorëve të vitit 2025</w:t>
            </w:r>
          </w:p>
        </w:tc>
      </w:tr>
      <w:tr w:rsidR="00B87E20" w:rsidRPr="00AE7779" w14:paraId="3BF6B7A9" w14:textId="77777777" w:rsidTr="0037747D">
        <w:tc>
          <w:tcPr>
            <w:tcW w:w="981" w:type="dxa"/>
            <w:vMerge/>
            <w:shd w:val="clear" w:color="auto" w:fill="A3DBFF"/>
          </w:tcPr>
          <w:p w14:paraId="3BC57486" w14:textId="77777777" w:rsidR="00AC54C3" w:rsidRPr="00AE7779" w:rsidRDefault="00AC54C3" w:rsidP="0047370C">
            <w:pPr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9" w:type="dxa"/>
            <w:vMerge/>
            <w:shd w:val="clear" w:color="auto" w:fill="A3DBFF"/>
          </w:tcPr>
          <w:p w14:paraId="2113FB71" w14:textId="77777777" w:rsidR="00AC54C3" w:rsidRPr="00AE7779" w:rsidRDefault="00AC54C3" w:rsidP="0047370C">
            <w:pPr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898" w:type="dxa"/>
            <w:vMerge/>
            <w:shd w:val="clear" w:color="auto" w:fill="A3DBFF"/>
          </w:tcPr>
          <w:p w14:paraId="16A1F1D3" w14:textId="77777777" w:rsidR="00AC54C3" w:rsidRPr="00AE7779" w:rsidRDefault="00AC54C3" w:rsidP="0047370C">
            <w:pPr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2272" w:type="dxa"/>
            <w:shd w:val="clear" w:color="auto" w:fill="A3DBFF"/>
          </w:tcPr>
          <w:p w14:paraId="5DC6E1F9" w14:textId="77777777" w:rsidR="00AC54C3" w:rsidRPr="00AE7779" w:rsidRDefault="00AC54C3" w:rsidP="0047370C">
            <w:pPr>
              <w:jc w:val="center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/>
                <w:lang w:val="sq-AL"/>
              </w:rPr>
              <w:t>TM1</w:t>
            </w:r>
          </w:p>
        </w:tc>
        <w:tc>
          <w:tcPr>
            <w:tcW w:w="2358" w:type="dxa"/>
            <w:shd w:val="clear" w:color="auto" w:fill="A3DBFF"/>
          </w:tcPr>
          <w:p w14:paraId="31D801BF" w14:textId="77777777" w:rsidR="00AC54C3" w:rsidRPr="00AE7779" w:rsidRDefault="00AC54C3" w:rsidP="0047370C">
            <w:pPr>
              <w:jc w:val="center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/>
                <w:lang w:val="sq-AL"/>
              </w:rPr>
              <w:t>TM2</w:t>
            </w:r>
          </w:p>
        </w:tc>
        <w:tc>
          <w:tcPr>
            <w:tcW w:w="2936" w:type="dxa"/>
            <w:shd w:val="clear" w:color="auto" w:fill="A3DBFF"/>
          </w:tcPr>
          <w:p w14:paraId="46C7D2A1" w14:textId="77777777" w:rsidR="00AC54C3" w:rsidRPr="00AE7779" w:rsidRDefault="00AC54C3" w:rsidP="0047370C">
            <w:pPr>
              <w:jc w:val="center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/>
                <w:lang w:val="sq-AL"/>
              </w:rPr>
              <w:t>TM3</w:t>
            </w:r>
          </w:p>
        </w:tc>
        <w:tc>
          <w:tcPr>
            <w:tcW w:w="3021" w:type="dxa"/>
            <w:shd w:val="clear" w:color="auto" w:fill="A3DBFF"/>
          </w:tcPr>
          <w:p w14:paraId="7AE846F2" w14:textId="77777777" w:rsidR="00AC54C3" w:rsidRPr="00AE7779" w:rsidRDefault="00AC54C3" w:rsidP="0047370C">
            <w:pPr>
              <w:jc w:val="center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/>
                <w:lang w:val="sq-AL"/>
              </w:rPr>
              <w:t>TM4</w:t>
            </w:r>
          </w:p>
        </w:tc>
      </w:tr>
      <w:tr w:rsidR="00B87E20" w:rsidRPr="00FA3736" w14:paraId="6468CC1F" w14:textId="77777777" w:rsidTr="0037747D">
        <w:tc>
          <w:tcPr>
            <w:tcW w:w="981" w:type="dxa"/>
            <w:shd w:val="clear" w:color="auto" w:fill="auto"/>
            <w:vAlign w:val="center"/>
          </w:tcPr>
          <w:p w14:paraId="7CE2E638" w14:textId="339A6AE1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Menaxhimi i procesit të zbatimit të planeve operacionale për zhvillim rajonal të rajoneve zhvillimore.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7A6FAF1" w14:textId="46031048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DPKZHR (DKZHR)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BF5A81F" w14:textId="234009C6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Zbatimi i shtatë planeve operacionale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F04FCE4" w14:textId="77777777" w:rsidR="0012527E" w:rsidRPr="00AE7779" w:rsidRDefault="0012527E" w:rsidP="00A412A3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Realizimi i aktiviteteve të planifikuara;</w:t>
            </w:r>
          </w:p>
          <w:p w14:paraId="1D6674A5" w14:textId="77777777" w:rsidR="0012527E" w:rsidRPr="00AE7779" w:rsidRDefault="0012527E" w:rsidP="00A412A3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Përdorimi i burimeve financiare;</w:t>
            </w:r>
          </w:p>
          <w:p w14:paraId="7E95B228" w14:textId="714B8B92" w:rsidR="0012527E" w:rsidRPr="00AE7779" w:rsidRDefault="0012527E" w:rsidP="00A412A3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Matja e kënaqësisë së përfituesve</w:t>
            </w:r>
            <w:r w:rsidR="00A412A3">
              <w:rPr>
                <w:rFonts w:cstheme="minorHAnsi"/>
                <w:bCs/>
                <w:lang w:val="sq-AL"/>
              </w:rPr>
              <w:t>;</w:t>
            </w:r>
          </w:p>
          <w:p w14:paraId="2A3F8C6C" w14:textId="4FE0AF07" w:rsidR="0012527E" w:rsidRPr="00AE7779" w:rsidRDefault="0012527E" w:rsidP="00A412A3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Përgatitja e Raportit për ndikimin në zhvillimin socio-ekonomik;</w:t>
            </w:r>
          </w:p>
        </w:tc>
        <w:tc>
          <w:tcPr>
            <w:tcW w:w="2358" w:type="dxa"/>
            <w:shd w:val="clear" w:color="auto" w:fill="auto"/>
          </w:tcPr>
          <w:p w14:paraId="79A77B2D" w14:textId="77777777" w:rsidR="0012527E" w:rsidRPr="00AE7779" w:rsidRDefault="0012527E" w:rsidP="00A412A3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Realizimi i aktiviteteve të planifikuara;</w:t>
            </w:r>
          </w:p>
          <w:p w14:paraId="292D732C" w14:textId="77777777" w:rsidR="0012527E" w:rsidRPr="00AE7779" w:rsidRDefault="0012527E" w:rsidP="00A412A3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Përdorimi i burimeve financiare;</w:t>
            </w:r>
          </w:p>
          <w:p w14:paraId="4FA82258" w14:textId="13255B8D" w:rsidR="0012527E" w:rsidRPr="00AE7779" w:rsidRDefault="0012527E" w:rsidP="00A412A3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Matja e kënaqësisë së përfituesve</w:t>
            </w:r>
            <w:r w:rsidR="00A412A3">
              <w:rPr>
                <w:rFonts w:cstheme="minorHAnsi"/>
                <w:bCs/>
                <w:lang w:val="sq-AL"/>
              </w:rPr>
              <w:t>;</w:t>
            </w:r>
          </w:p>
          <w:p w14:paraId="62FAD8EF" w14:textId="003A6F20" w:rsidR="0012527E" w:rsidRPr="00AE7779" w:rsidRDefault="0012527E" w:rsidP="00A412A3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Përgatitja e Raportit për ndikimin në zhvillimin socio-ekonomik;</w:t>
            </w:r>
          </w:p>
        </w:tc>
        <w:tc>
          <w:tcPr>
            <w:tcW w:w="2936" w:type="dxa"/>
            <w:shd w:val="clear" w:color="auto" w:fill="auto"/>
          </w:tcPr>
          <w:p w14:paraId="5CC5DA57" w14:textId="77777777" w:rsidR="0012527E" w:rsidRPr="00AE7779" w:rsidRDefault="0012527E" w:rsidP="00A412A3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Realizimi i aktiviteteve të planifikuara;</w:t>
            </w:r>
          </w:p>
          <w:p w14:paraId="2D5632E5" w14:textId="77777777" w:rsidR="0012527E" w:rsidRPr="00AE7779" w:rsidRDefault="0012527E" w:rsidP="00A412A3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Përdorimi i burimeve financiare;</w:t>
            </w:r>
          </w:p>
          <w:p w14:paraId="5EEB43A5" w14:textId="0007FDB3" w:rsidR="0012527E" w:rsidRPr="00AE7779" w:rsidRDefault="0012527E" w:rsidP="00A412A3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Matja e kënaqësisë së përfituesve</w:t>
            </w:r>
            <w:r w:rsidR="00A412A3">
              <w:rPr>
                <w:rFonts w:cstheme="minorHAnsi"/>
                <w:bCs/>
                <w:lang w:val="sq-AL"/>
              </w:rPr>
              <w:t>;</w:t>
            </w:r>
          </w:p>
          <w:p w14:paraId="4C613086" w14:textId="028F0396" w:rsidR="0012527E" w:rsidRPr="00AE7779" w:rsidRDefault="0012527E" w:rsidP="00A412A3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Përgatitja e Raportit për ndikimin në zhvillimin socio-ekonomik;</w:t>
            </w:r>
          </w:p>
        </w:tc>
        <w:tc>
          <w:tcPr>
            <w:tcW w:w="3021" w:type="dxa"/>
            <w:shd w:val="clear" w:color="auto" w:fill="auto"/>
          </w:tcPr>
          <w:p w14:paraId="43894185" w14:textId="77777777" w:rsidR="0012527E" w:rsidRPr="00AE7779" w:rsidRDefault="0012527E" w:rsidP="00A412A3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Realizimi i aktiviteteve të planifikuara;</w:t>
            </w:r>
          </w:p>
          <w:p w14:paraId="03A375B9" w14:textId="77777777" w:rsidR="0012527E" w:rsidRPr="00AE7779" w:rsidRDefault="0012527E" w:rsidP="00A412A3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Përdorimi i burimeve financiare;</w:t>
            </w:r>
          </w:p>
          <w:p w14:paraId="30E7DBA0" w14:textId="05D03525" w:rsidR="0012527E" w:rsidRPr="00AE7779" w:rsidRDefault="0012527E" w:rsidP="00A412A3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Matja e kënaqësisë së përfituesve</w:t>
            </w:r>
            <w:r w:rsidR="00A412A3">
              <w:rPr>
                <w:rFonts w:cstheme="minorHAnsi"/>
                <w:bCs/>
                <w:lang w:val="sq-AL"/>
              </w:rPr>
              <w:t>;</w:t>
            </w:r>
          </w:p>
          <w:p w14:paraId="478F6D81" w14:textId="49E1636A" w:rsidR="0012527E" w:rsidRPr="00AE7779" w:rsidRDefault="0012527E" w:rsidP="00A412A3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Përgatitja e Raportit për ndikimin në zhvillimin socio-ekonomik;</w:t>
            </w:r>
          </w:p>
        </w:tc>
      </w:tr>
      <w:tr w:rsidR="00B87E20" w:rsidRPr="00AE7779" w14:paraId="4F07E374" w14:textId="77777777" w:rsidTr="0037747D">
        <w:tc>
          <w:tcPr>
            <w:tcW w:w="981" w:type="dxa"/>
            <w:shd w:val="clear" w:color="auto" w:fill="auto"/>
            <w:vAlign w:val="center"/>
          </w:tcPr>
          <w:p w14:paraId="29F0546C" w14:textId="66AFAEA0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Monitorimi i zbatimit  të Programit për Zhvillim Rajonal të Balancuar 2025 – 2027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CCB1726" w14:textId="77777777" w:rsidR="0012527E" w:rsidRPr="00AE7779" w:rsidRDefault="0012527E" w:rsidP="0012527E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DPKZHR</w:t>
            </w:r>
          </w:p>
          <w:p w14:paraId="03E37FAA" w14:textId="164403A5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(DKZHR &amp; DZHMPR)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9A55AB9" w14:textId="4A4C87B7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Monitorimi dhe zbatimi i plotë i PZHRB 2025</w:t>
            </w:r>
          </w:p>
        </w:tc>
        <w:tc>
          <w:tcPr>
            <w:tcW w:w="2272" w:type="dxa"/>
            <w:shd w:val="clear" w:color="auto" w:fill="auto"/>
          </w:tcPr>
          <w:p w14:paraId="74FF48DA" w14:textId="30371D08" w:rsidR="0012527E" w:rsidRPr="00AE7779" w:rsidRDefault="00A412A3" w:rsidP="00A412A3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 xml:space="preserve">1. </w:t>
            </w:r>
            <w:r w:rsidR="0012527E" w:rsidRPr="00AE7779">
              <w:rPr>
                <w:rFonts w:cstheme="minorHAnsi"/>
                <w:lang w:val="sq-AL"/>
              </w:rPr>
              <w:t>Hartimi i Udhëzuesit për Implementim të PZHRB 2025</w:t>
            </w:r>
          </w:p>
          <w:p w14:paraId="009AB714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2. Hartimi dhe lansimi i Thirrjeve </w:t>
            </w:r>
          </w:p>
          <w:p w14:paraId="4A6E32B0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3. Monitorimi dhe grumbullimi i të dhënave, </w:t>
            </w:r>
          </w:p>
          <w:p w14:paraId="009B5B2A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a. viti i I-rë dhe</w:t>
            </w:r>
          </w:p>
          <w:p w14:paraId="6305154D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b. viti i II-të përfundimtar (nga programet e viteve paraprake).</w:t>
            </w:r>
          </w:p>
          <w:p w14:paraId="550F09E8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4. Zbatimi i metodologjisë për segmentin e grantit të Programit për Zhvillim Rajonal të Balancuar 2025: </w:t>
            </w:r>
          </w:p>
          <w:p w14:paraId="3CFBF3E8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>a. Sesionet Informuese,</w:t>
            </w:r>
          </w:p>
          <w:p w14:paraId="28C8D0F7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b. Dorëzimi/Pranimi i projekt – propozimeve, </w:t>
            </w:r>
          </w:p>
          <w:p w14:paraId="3B056AB9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c. Vlerësimi dhe përzgjedhja e projekteve;</w:t>
            </w:r>
          </w:p>
          <w:p w14:paraId="59DC10A0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5. Zbatimi i programeve me partnerët kombëtar dhe ndërkombëtarë:</w:t>
            </w:r>
          </w:p>
          <w:p w14:paraId="6A76A6A9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a. Identifikimi i aktiviteteve për bashkëpunim me partnerët kombëtar dhe ndërkombëtar, dhe</w:t>
            </w:r>
          </w:p>
          <w:p w14:paraId="67964D5C" w14:textId="64E487BF" w:rsidR="0012527E" w:rsidRPr="00AE7779" w:rsidRDefault="0012527E" w:rsidP="00A412A3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b.</w:t>
            </w:r>
            <w:r w:rsidRPr="00AE7779">
              <w:rPr>
                <w:rFonts w:cstheme="minorHAnsi"/>
              </w:rPr>
              <w:t xml:space="preserve"> </w:t>
            </w:r>
            <w:r w:rsidRPr="00AE7779">
              <w:rPr>
                <w:rFonts w:cstheme="minorHAnsi"/>
                <w:lang w:val="sq-AL"/>
              </w:rPr>
              <w:t>Realizimi i aktiviteteve me partnerët kombëtar dhe ndërkombëtar.</w:t>
            </w:r>
          </w:p>
        </w:tc>
        <w:tc>
          <w:tcPr>
            <w:tcW w:w="2358" w:type="dxa"/>
            <w:shd w:val="clear" w:color="auto" w:fill="auto"/>
          </w:tcPr>
          <w:p w14:paraId="2E3888DF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 xml:space="preserve">1. Monitorimi dhe grumbullimi i të dhënave, </w:t>
            </w:r>
          </w:p>
          <w:p w14:paraId="49E7AEB9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a. viti i I-rë dhe</w:t>
            </w:r>
          </w:p>
          <w:p w14:paraId="5826D5A2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b. viti i II-të përfundimtar (nga programet e viteve paraprake).</w:t>
            </w:r>
          </w:p>
          <w:p w14:paraId="64DE8D4D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2. Zbatimi i metodologjisë për segmentin e grantit të Programit për Zhvillim Rajonal të Balancuar 2025: </w:t>
            </w:r>
          </w:p>
          <w:p w14:paraId="48DFC0ED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a. Vlerësimi dhe përzgjedhja e projekteve;</w:t>
            </w:r>
          </w:p>
          <w:p w14:paraId="4AF92AE6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b. Nënshkrimi i kontratave;</w:t>
            </w:r>
          </w:p>
          <w:p w14:paraId="53EF9B7C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>c. Hartimi i projekteve kapitale në Public Investmet Programme (PIP) dhe</w:t>
            </w:r>
          </w:p>
          <w:p w14:paraId="2A2CCD66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d. Implementimi i programit/Monitorimi</w:t>
            </w:r>
          </w:p>
          <w:p w14:paraId="13D0845F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3. Zbatimi i programeve me partnerët kombëtar dhe ndërkombëtarë:</w:t>
            </w:r>
          </w:p>
          <w:p w14:paraId="4172DA79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a. Identifikimi i aktiviteteve për bashkëpunim me partnerët kombëtar dhe ndërkombëtar, dhe</w:t>
            </w:r>
          </w:p>
          <w:p w14:paraId="0C22C0AE" w14:textId="6E342301" w:rsidR="0012527E" w:rsidRPr="00AE7779" w:rsidRDefault="0012527E" w:rsidP="00A412A3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b.</w:t>
            </w:r>
            <w:r w:rsidRPr="00AE7779">
              <w:rPr>
                <w:rFonts w:cstheme="minorHAnsi"/>
              </w:rPr>
              <w:t xml:space="preserve"> </w:t>
            </w:r>
            <w:r w:rsidRPr="00AE7779">
              <w:rPr>
                <w:rFonts w:cstheme="minorHAnsi"/>
                <w:lang w:val="sq-AL"/>
              </w:rPr>
              <w:t>Realizimi i aktiviteteve me partnerët kombëtar dhe ndërkombëtar.</w:t>
            </w:r>
          </w:p>
        </w:tc>
        <w:tc>
          <w:tcPr>
            <w:tcW w:w="2936" w:type="dxa"/>
            <w:shd w:val="clear" w:color="auto" w:fill="auto"/>
          </w:tcPr>
          <w:p w14:paraId="612FCF67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 xml:space="preserve">1. Monitorimi dhe grumbullimi i të dhënave, </w:t>
            </w:r>
          </w:p>
          <w:p w14:paraId="02348DF2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a. viti i I-rë dhe</w:t>
            </w:r>
          </w:p>
          <w:p w14:paraId="35362321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b. viti i II-të përfundimtar (nga programet e viteve paraprake).</w:t>
            </w:r>
          </w:p>
          <w:p w14:paraId="78EE74E4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2. Zbatimi i metodologjisë për segmentin e grantit të Programit për Zhvillim Rajonal të Balancuar 2025:</w:t>
            </w:r>
          </w:p>
          <w:p w14:paraId="6F073FBE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a. Implementimi i programit/Monitorimi</w:t>
            </w:r>
          </w:p>
          <w:p w14:paraId="0425520A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b. Grumbullimi dhe përpunimi i të dhënave nga terreni</w:t>
            </w:r>
          </w:p>
          <w:p w14:paraId="26C90068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c. Përzgjedhja e kompanisë mbikëqyrëse për monitorimin e projekteve të Investimeve Kapitale</w:t>
            </w:r>
          </w:p>
          <w:p w14:paraId="08216728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>3. Zbatimi i programeve me partnerët kombëtar dhe ndërkombëtarë:</w:t>
            </w:r>
          </w:p>
          <w:p w14:paraId="047F270D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a. Identifikimi i aktiviteteve për bashkëpunim me partnerët kombëtar dhe ndërkombëtar, dhe</w:t>
            </w:r>
          </w:p>
          <w:p w14:paraId="2C468929" w14:textId="1D09D612" w:rsidR="0012527E" w:rsidRPr="00AE7779" w:rsidRDefault="0012527E" w:rsidP="00A412A3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b.</w:t>
            </w:r>
            <w:r w:rsidRPr="00AE7779">
              <w:rPr>
                <w:rFonts w:cstheme="minorHAnsi"/>
              </w:rPr>
              <w:t xml:space="preserve"> </w:t>
            </w:r>
            <w:r w:rsidRPr="00AE7779">
              <w:rPr>
                <w:rFonts w:cstheme="minorHAnsi"/>
                <w:lang w:val="sq-AL"/>
              </w:rPr>
              <w:t>Realizimi i aktiviteteve me partnerët kombëtar dhe ndërkombëtar.</w:t>
            </w:r>
          </w:p>
        </w:tc>
        <w:tc>
          <w:tcPr>
            <w:tcW w:w="3021" w:type="dxa"/>
            <w:shd w:val="clear" w:color="auto" w:fill="auto"/>
          </w:tcPr>
          <w:p w14:paraId="1D663ACC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>1. Hartimi i Udhëzuesit për Implementim të PZHRB 2026</w:t>
            </w:r>
          </w:p>
          <w:p w14:paraId="75EA57CF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2. Hartimi dhe lansimi i Thirrjeve </w:t>
            </w:r>
          </w:p>
          <w:p w14:paraId="3A3786C7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3. Monitorimi dhe grumbullimi i të dhënave, </w:t>
            </w:r>
          </w:p>
          <w:p w14:paraId="7F3A4D64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a. viti i I-rë dhe</w:t>
            </w:r>
          </w:p>
          <w:p w14:paraId="7AB7F201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b. viti i II-të përfundimtar (nga programet e viteve paraprake).</w:t>
            </w:r>
          </w:p>
          <w:p w14:paraId="7DCC1A27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4. Zbatimi i metodologjisë për segmentin e grantit të Programit për Zhvillim Rajonal të Balancuar 2025:</w:t>
            </w:r>
          </w:p>
          <w:p w14:paraId="1A144BDF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a. Implementimi i programit/Monitorim;</w:t>
            </w:r>
          </w:p>
          <w:p w14:paraId="17AF6DAD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b. Grumbullimi dhe përpunimi i të dhënave nga terreni</w:t>
            </w:r>
          </w:p>
          <w:p w14:paraId="400F3A26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>5. Zbatimi i programeve me partnerët kombëtar dhe ndërkombëtarë:</w:t>
            </w:r>
          </w:p>
          <w:p w14:paraId="23369567" w14:textId="77777777" w:rsidR="0012527E" w:rsidRPr="00AE7779" w:rsidRDefault="0012527E" w:rsidP="00A412A3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a. Identifikimi i aktiviteteve për bashkëpunim me partnerët kombëtar dhe ndërkombëtar, dhe</w:t>
            </w:r>
          </w:p>
          <w:p w14:paraId="2908BB58" w14:textId="000E62D8" w:rsidR="0012527E" w:rsidRPr="00AE7779" w:rsidRDefault="0012527E" w:rsidP="00A412A3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b.</w:t>
            </w:r>
            <w:r w:rsidRPr="00AE7779">
              <w:rPr>
                <w:rFonts w:cstheme="minorHAnsi"/>
              </w:rPr>
              <w:t xml:space="preserve"> </w:t>
            </w:r>
            <w:r w:rsidRPr="00AE7779">
              <w:rPr>
                <w:rFonts w:cstheme="minorHAnsi"/>
                <w:lang w:val="sq-AL"/>
              </w:rPr>
              <w:t>Realizimi i aktiviteteve me partnerët kombëtar dhe ndërkombëtar.</w:t>
            </w:r>
          </w:p>
        </w:tc>
      </w:tr>
      <w:tr w:rsidR="00B87E20" w:rsidRPr="00AE7779" w14:paraId="28E2560D" w14:textId="77777777" w:rsidTr="0037747D">
        <w:tc>
          <w:tcPr>
            <w:tcW w:w="981" w:type="dxa"/>
            <w:shd w:val="clear" w:color="auto" w:fill="auto"/>
            <w:vAlign w:val="center"/>
          </w:tcPr>
          <w:p w14:paraId="7D9492B6" w14:textId="42F2A474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lastRenderedPageBreak/>
              <w:t>Zhvillimi i trajnimeve adekuate me qëllim të forcimit të kapaciteteve humane për shfrytëzimin e resurseve lokale dhe nxitjen e projekteve që kontribuojnë në zhvillimin socio-</w:t>
            </w:r>
            <w:r w:rsidRPr="00AE7779">
              <w:rPr>
                <w:rFonts w:cstheme="minorHAnsi"/>
                <w:bCs/>
                <w:lang w:val="sq-AL"/>
              </w:rPr>
              <w:lastRenderedPageBreak/>
              <w:t>ekonomik rajonal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19BC184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>DPKZHR</w:t>
            </w:r>
          </w:p>
          <w:p w14:paraId="47CD5809" w14:textId="7F5BE873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(DZHMPR)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2BB73E4B" w14:textId="03F17B97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Forcimi i kapaciteteve humane për shfrytëzimin e resurseve lokale dhe nxitjen e projekteve për zhvillimin socio-ekonomik rajonal.</w:t>
            </w:r>
          </w:p>
        </w:tc>
        <w:tc>
          <w:tcPr>
            <w:tcW w:w="2272" w:type="dxa"/>
            <w:shd w:val="clear" w:color="auto" w:fill="auto"/>
          </w:tcPr>
          <w:p w14:paraId="621F146A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Zhvillimi i planit të monitorimit dhe raportimi, për:</w:t>
            </w:r>
          </w:p>
          <w:p w14:paraId="5D5F0810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a. Trajnime dhe Workshope;</w:t>
            </w:r>
          </w:p>
          <w:p w14:paraId="21C53AAF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b. Projekte Pilot</w:t>
            </w:r>
          </w:p>
          <w:p w14:paraId="2669227E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c.Kampanja Ndërgjegjësuese</w:t>
            </w:r>
          </w:p>
          <w:p w14:paraId="2FDD81BD" w14:textId="2A5D0A3A" w:rsidR="0012527E" w:rsidRPr="00AE7779" w:rsidRDefault="0012527E" w:rsidP="00A412A3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d. Takime dhe Konsultime me Komunitetet</w:t>
            </w:r>
          </w:p>
        </w:tc>
        <w:tc>
          <w:tcPr>
            <w:tcW w:w="2358" w:type="dxa"/>
            <w:shd w:val="clear" w:color="auto" w:fill="auto"/>
          </w:tcPr>
          <w:p w14:paraId="4E5E0D5D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Zhvillimi i planit të monitorimit dhe raportimi, për:</w:t>
            </w:r>
          </w:p>
          <w:p w14:paraId="09338EC4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a. Trajnime dhe Workshope;</w:t>
            </w:r>
          </w:p>
          <w:p w14:paraId="19F8B0D9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b. Projekte Pilot</w:t>
            </w:r>
          </w:p>
          <w:p w14:paraId="74A53EC9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c.Kampanja Ndërgjegjësuese</w:t>
            </w:r>
          </w:p>
          <w:p w14:paraId="5FC6F5DE" w14:textId="02668994" w:rsidR="0012527E" w:rsidRPr="00AE7779" w:rsidRDefault="0012527E" w:rsidP="00A412A3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d. Takime dhe Konsultime me Komunitetet</w:t>
            </w:r>
          </w:p>
        </w:tc>
        <w:tc>
          <w:tcPr>
            <w:tcW w:w="2936" w:type="dxa"/>
            <w:shd w:val="clear" w:color="auto" w:fill="auto"/>
          </w:tcPr>
          <w:p w14:paraId="32B89D40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Zhvillimi i planit të monitorimit dhe raportimi, për:</w:t>
            </w:r>
          </w:p>
          <w:p w14:paraId="6F7579B7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a. Trajnime dhe Workshop-e;</w:t>
            </w:r>
          </w:p>
          <w:p w14:paraId="08CB4DAE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b. Projekte Pilot</w:t>
            </w:r>
          </w:p>
          <w:p w14:paraId="7A6FCAC6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c. Kampanja Ndërgjegjësuese</w:t>
            </w:r>
          </w:p>
          <w:p w14:paraId="6ED3270D" w14:textId="300BBC7B" w:rsidR="0012527E" w:rsidRPr="00AE7779" w:rsidRDefault="0012527E" w:rsidP="00A412A3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d. Takime dhe Konsultime me</w:t>
            </w:r>
            <w:r w:rsidR="00A412A3">
              <w:rPr>
                <w:rFonts w:cstheme="minorHAnsi"/>
                <w:bCs/>
                <w:lang w:val="sq-AL"/>
              </w:rPr>
              <w:t xml:space="preserve"> </w:t>
            </w:r>
            <w:r w:rsidRPr="00AE7779">
              <w:rPr>
                <w:rFonts w:cstheme="minorHAnsi"/>
                <w:bCs/>
                <w:lang w:val="sq-AL"/>
              </w:rPr>
              <w:t>Komunitetet</w:t>
            </w:r>
          </w:p>
        </w:tc>
        <w:tc>
          <w:tcPr>
            <w:tcW w:w="3021" w:type="dxa"/>
            <w:shd w:val="clear" w:color="auto" w:fill="auto"/>
          </w:tcPr>
          <w:p w14:paraId="2D1C3608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Zhvillimi i planit të monitorimit dhe raportimi, për:</w:t>
            </w:r>
          </w:p>
          <w:p w14:paraId="2E5197CA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a. Trajnime dhe Workshop-e;</w:t>
            </w:r>
          </w:p>
          <w:p w14:paraId="0B38F3C8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b. Projekte Pilot</w:t>
            </w:r>
          </w:p>
          <w:p w14:paraId="22ECF981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c. Kampanja Ndërgjegjësuese</w:t>
            </w:r>
          </w:p>
          <w:p w14:paraId="358E2305" w14:textId="782C8607" w:rsidR="0012527E" w:rsidRPr="00AE7779" w:rsidRDefault="0012527E" w:rsidP="00A412A3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d. Takime dhe Konsultime me Komunitetet</w:t>
            </w:r>
          </w:p>
        </w:tc>
      </w:tr>
      <w:tr w:rsidR="00B87E20" w:rsidRPr="00FA3736" w14:paraId="5A739E9D" w14:textId="77777777" w:rsidTr="0037747D">
        <w:tc>
          <w:tcPr>
            <w:tcW w:w="981" w:type="dxa"/>
            <w:shd w:val="clear" w:color="auto" w:fill="auto"/>
            <w:vAlign w:val="center"/>
          </w:tcPr>
          <w:p w14:paraId="27D10B96" w14:textId="5F1EB546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lastRenderedPageBreak/>
              <w:t>Krijimi dhe funksionalizimi i Qendrave për Zhvillim Rajonal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9B64626" w14:textId="381D2CA6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DPKZHR (DKZHR)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0ADCC51" w14:textId="5246BD90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Krijimi dhe funksionalizimi i Qendrave për Zhvillim Rajonal në shtatë rajonet zhvillimore.</w:t>
            </w:r>
          </w:p>
        </w:tc>
        <w:tc>
          <w:tcPr>
            <w:tcW w:w="2272" w:type="dxa"/>
            <w:shd w:val="clear" w:color="auto" w:fill="auto"/>
          </w:tcPr>
          <w:p w14:paraId="7EE30E4E" w14:textId="77777777" w:rsidR="0012527E" w:rsidRPr="00AE7779" w:rsidRDefault="0012527E" w:rsidP="00916822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1. Krijimi i 7 (shtatë) Qendrave për Zhvillim Rajonal;</w:t>
            </w:r>
          </w:p>
          <w:p w14:paraId="2683EEDB" w14:textId="67A8D419" w:rsidR="0012527E" w:rsidRPr="00AE7779" w:rsidRDefault="0012527E" w:rsidP="00916822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2. Shërbimet dhe aktivitetet që ofrojnë Qendrat për Zhvillim Rajonal; </w:t>
            </w:r>
          </w:p>
        </w:tc>
        <w:tc>
          <w:tcPr>
            <w:tcW w:w="2358" w:type="dxa"/>
            <w:shd w:val="clear" w:color="auto" w:fill="auto"/>
          </w:tcPr>
          <w:p w14:paraId="2E6F2093" w14:textId="52DDB665" w:rsidR="0012527E" w:rsidRPr="00AE7779" w:rsidRDefault="0012527E" w:rsidP="00916822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1. Shërbimet dhe aktivitetet që ofrojnë Qendrat për Zhvillim Rajonal;</w:t>
            </w:r>
          </w:p>
        </w:tc>
        <w:tc>
          <w:tcPr>
            <w:tcW w:w="2936" w:type="dxa"/>
            <w:shd w:val="clear" w:color="auto" w:fill="auto"/>
          </w:tcPr>
          <w:p w14:paraId="784184A6" w14:textId="1EAB2F70" w:rsidR="0012527E" w:rsidRPr="00AE7779" w:rsidRDefault="0012527E" w:rsidP="00916822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1. Shërbimet dhe aktivitetet që ofrojnë Qendrat për Zhvillim Rajonal;</w:t>
            </w:r>
          </w:p>
        </w:tc>
        <w:tc>
          <w:tcPr>
            <w:tcW w:w="3021" w:type="dxa"/>
            <w:shd w:val="clear" w:color="auto" w:fill="auto"/>
          </w:tcPr>
          <w:p w14:paraId="048AC351" w14:textId="2847A0FF" w:rsidR="0012527E" w:rsidRPr="00AE7779" w:rsidRDefault="0012527E" w:rsidP="00916822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1. Shërbimet dhe aktivitetet që ofrojnë Qendrat për Zhvillim Rajonal;</w:t>
            </w:r>
          </w:p>
        </w:tc>
      </w:tr>
      <w:tr w:rsidR="00B87E20" w:rsidRPr="00AE7779" w14:paraId="1D38230D" w14:textId="77777777" w:rsidTr="0037747D">
        <w:tc>
          <w:tcPr>
            <w:tcW w:w="981" w:type="dxa"/>
            <w:shd w:val="clear" w:color="auto" w:fill="auto"/>
            <w:vAlign w:val="center"/>
          </w:tcPr>
          <w:p w14:paraId="05BE33D8" w14:textId="5EF83126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Zgjerimi i bashkëpunimit me vendet e Ballkanit Perëndimor përmes nismave rajonale.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28268D3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DPKZHR</w:t>
            </w:r>
          </w:p>
          <w:p w14:paraId="6CD79D23" w14:textId="0FFC67AF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(DNR)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26B44658" w14:textId="61224FF5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Nënshkrimi i marrëveshjeve bilaterale dhe multilaterale, organizimi i ngjarjeve rajonale, implementimin e projekteve të përbashkëta në fusha të ndryshme, krijimi i rrjeteve të bashkëpunimit, zhvillimi i politikave të përbashkëta, angazhimin në nisma ndërkombëtare dhe vlerësimi i progresit.</w:t>
            </w:r>
          </w:p>
        </w:tc>
        <w:tc>
          <w:tcPr>
            <w:tcW w:w="2272" w:type="dxa"/>
            <w:shd w:val="clear" w:color="auto" w:fill="auto"/>
          </w:tcPr>
          <w:p w14:paraId="7C624A5C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1. Avancimi  i planit për nisma rajonale përmes:</w:t>
            </w:r>
          </w:p>
          <w:p w14:paraId="61CB9BE3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a. Pjesëmarrja në iniciativa rajonale.</w:t>
            </w:r>
          </w:p>
          <w:p w14:paraId="5B284607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b. Krijimi i planit të veprimit për nisma rajonale.</w:t>
            </w:r>
          </w:p>
          <w:p w14:paraId="33137055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c. Iniciativa  për Identefikimin dhe Selektimin e nismave rajonale.</w:t>
            </w:r>
          </w:p>
          <w:p w14:paraId="0BC9350A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d. Komunikimi me aktere të ndryshëm për bashkëpunim dhe pjesëmarrje në nisma rajonale.</w:t>
            </w:r>
          </w:p>
          <w:p w14:paraId="41047109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e. Realizimi i takimeve, vizitave, punëtorive me shtetet e rajonit.</w:t>
            </w:r>
          </w:p>
          <w:p w14:paraId="6CFB76E8" w14:textId="62714D25" w:rsidR="0012527E" w:rsidRPr="00AE7779" w:rsidRDefault="0012527E" w:rsidP="00916822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f.  Raporti i progresit.</w:t>
            </w:r>
          </w:p>
        </w:tc>
        <w:tc>
          <w:tcPr>
            <w:tcW w:w="2358" w:type="dxa"/>
            <w:shd w:val="clear" w:color="auto" w:fill="auto"/>
          </w:tcPr>
          <w:p w14:paraId="2FA96D58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1. Avancimi  i planit për nisma rajonale përmes:</w:t>
            </w:r>
          </w:p>
          <w:p w14:paraId="11D487D6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a. Pjesëmarrja në iniciativa rajonale.</w:t>
            </w:r>
          </w:p>
          <w:p w14:paraId="216BDF6E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b. Avancimi i planit të veprimit për nisma rajonale.</w:t>
            </w:r>
          </w:p>
          <w:p w14:paraId="42674BC3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c. Avancimi  për Identefikimin dhe Selektimin e nismave rajonale të cilat ka mundësi të avancimit në këtë periudhë. </w:t>
            </w:r>
          </w:p>
          <w:p w14:paraId="0FD258A7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d. Komunikimi me aktere të ndryshëm për bashkëpunim dhe pjesëmarrje në nisma rajonale.</w:t>
            </w:r>
          </w:p>
          <w:p w14:paraId="139FA5DC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e. Realizimi i takimeve, vizitave, punëtorive me shtetet e rajonit.</w:t>
            </w:r>
          </w:p>
          <w:p w14:paraId="060D936D" w14:textId="6EAA9C52" w:rsidR="0012527E" w:rsidRPr="00AE7779" w:rsidRDefault="0012527E" w:rsidP="00916822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f. Raporti i progresit.</w:t>
            </w:r>
          </w:p>
        </w:tc>
        <w:tc>
          <w:tcPr>
            <w:tcW w:w="2936" w:type="dxa"/>
            <w:shd w:val="clear" w:color="auto" w:fill="auto"/>
          </w:tcPr>
          <w:p w14:paraId="223BE6DC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1. Avancimi  i planit për nisma rajonale përmes:</w:t>
            </w:r>
          </w:p>
          <w:p w14:paraId="6F143D24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a. Pjesëmarrja në iniciativa rajonale.</w:t>
            </w:r>
          </w:p>
          <w:p w14:paraId="767A8942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b. Aprovimi nga sekretari lidhur me  planin e veprimit për nisma rajonale.</w:t>
            </w:r>
          </w:p>
          <w:p w14:paraId="55F09A7E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c. Inicimi i bashkëpunimit me nismave rajonale të selektuara nga ato të identifikuara,</w:t>
            </w:r>
          </w:p>
          <w:p w14:paraId="0A63B4CF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d. Komunikimi me aktere të ndryshëm për bashkëpunim dhe pjesëmarrje në nisma rajonale</w:t>
            </w:r>
          </w:p>
          <w:p w14:paraId="2E1C254B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e. Realizimi i takimeve, vizitave, punëtorive me shtetet e rajonit.</w:t>
            </w:r>
          </w:p>
          <w:p w14:paraId="51DD7ADD" w14:textId="08CF7BA7" w:rsidR="0012527E" w:rsidRPr="00AE7779" w:rsidRDefault="0012527E" w:rsidP="00916822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f. Raporti i progresit.</w:t>
            </w:r>
          </w:p>
        </w:tc>
        <w:tc>
          <w:tcPr>
            <w:tcW w:w="3021" w:type="dxa"/>
            <w:shd w:val="clear" w:color="auto" w:fill="auto"/>
          </w:tcPr>
          <w:p w14:paraId="1AC75B22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1. Avancimi  i planit për nisma rajonale përmes:</w:t>
            </w:r>
          </w:p>
          <w:p w14:paraId="6CFFFA4B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a. Pjesëmarrja në iniciativa rajonale dhe</w:t>
            </w:r>
          </w:p>
          <w:p w14:paraId="3332125F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b. Avancimi i planit të  nismave rajonale.</w:t>
            </w:r>
          </w:p>
          <w:p w14:paraId="22F79B8F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c. Avancimi rreth bashkëpunimit me nismave rajonale të identifikuara.</w:t>
            </w:r>
          </w:p>
          <w:p w14:paraId="101776A6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d. Komunikimi me aktere të ndryshëm për pjesëmarrje në nisma rajonale</w:t>
            </w:r>
          </w:p>
          <w:p w14:paraId="6F2F6C88" w14:textId="77777777" w:rsidR="0012527E" w:rsidRPr="00AE7779" w:rsidRDefault="0012527E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e. Realizimi i takimeve, vizitave, punëtorive me shtetet e rajonit.</w:t>
            </w:r>
          </w:p>
          <w:p w14:paraId="38BF47F4" w14:textId="0963A062" w:rsidR="0012527E" w:rsidRPr="00AE7779" w:rsidRDefault="0012527E" w:rsidP="00916822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f. Krijimi i raportit narrativ lidhur me progresin e aktiviteteve.</w:t>
            </w:r>
          </w:p>
        </w:tc>
      </w:tr>
      <w:tr w:rsidR="00B87E20" w:rsidRPr="00AE7779" w14:paraId="151DAE9F" w14:textId="77777777" w:rsidTr="0037747D">
        <w:tc>
          <w:tcPr>
            <w:tcW w:w="981" w:type="dxa"/>
            <w:shd w:val="clear" w:color="auto" w:fill="auto"/>
          </w:tcPr>
          <w:p w14:paraId="205CD174" w14:textId="0322EADC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Krijimi dhe Funksionalizimi i Sistemit për Matjen e Performancës Rajonale</w:t>
            </w:r>
          </w:p>
        </w:tc>
        <w:tc>
          <w:tcPr>
            <w:tcW w:w="1419" w:type="dxa"/>
            <w:shd w:val="clear" w:color="auto" w:fill="auto"/>
          </w:tcPr>
          <w:p w14:paraId="23DC0504" w14:textId="6D98B437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DPAR/DPR</w:t>
            </w:r>
          </w:p>
        </w:tc>
        <w:tc>
          <w:tcPr>
            <w:tcW w:w="1898" w:type="dxa"/>
            <w:shd w:val="clear" w:color="auto" w:fill="auto"/>
          </w:tcPr>
          <w:p w14:paraId="4AB934EE" w14:textId="164687F7" w:rsidR="0012527E" w:rsidRPr="00AE7779" w:rsidRDefault="0012527E" w:rsidP="00916822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Krijimi i Sistemit për Matjen e performancës rajonale. </w:t>
            </w:r>
          </w:p>
        </w:tc>
        <w:tc>
          <w:tcPr>
            <w:tcW w:w="2272" w:type="dxa"/>
            <w:shd w:val="clear" w:color="auto" w:fill="auto"/>
          </w:tcPr>
          <w:p w14:paraId="3E307D6E" w14:textId="2A34A78F" w:rsidR="0012527E" w:rsidRPr="00AE7779" w:rsidRDefault="0012527E" w:rsidP="00916822">
            <w:pPr>
              <w:rPr>
                <w:rFonts w:cstheme="minorHAnsi"/>
                <w:b/>
                <w:lang w:val="sq-AL"/>
              </w:rPr>
            </w:pPr>
          </w:p>
        </w:tc>
        <w:tc>
          <w:tcPr>
            <w:tcW w:w="2358" w:type="dxa"/>
            <w:shd w:val="clear" w:color="auto" w:fill="auto"/>
          </w:tcPr>
          <w:p w14:paraId="6548BF2C" w14:textId="0F4EE2E4" w:rsidR="0012527E" w:rsidRPr="00AE7779" w:rsidRDefault="0012527E" w:rsidP="00916822">
            <w:pPr>
              <w:rPr>
                <w:rFonts w:cstheme="minorHAnsi"/>
                <w:b/>
                <w:lang w:val="sq-AL"/>
              </w:rPr>
            </w:pPr>
          </w:p>
        </w:tc>
        <w:tc>
          <w:tcPr>
            <w:tcW w:w="2936" w:type="dxa"/>
            <w:shd w:val="clear" w:color="auto" w:fill="auto"/>
          </w:tcPr>
          <w:p w14:paraId="32DAEF80" w14:textId="12BEDFE5" w:rsidR="0012527E" w:rsidRPr="00AE7779" w:rsidRDefault="0012527E" w:rsidP="00916822">
            <w:pPr>
              <w:rPr>
                <w:rFonts w:cstheme="minorHAnsi"/>
                <w:b/>
                <w:lang w:val="sq-AL"/>
              </w:rPr>
            </w:pPr>
          </w:p>
        </w:tc>
        <w:tc>
          <w:tcPr>
            <w:tcW w:w="3021" w:type="dxa"/>
            <w:shd w:val="clear" w:color="auto" w:fill="auto"/>
          </w:tcPr>
          <w:p w14:paraId="1422C64A" w14:textId="50DA7F83" w:rsidR="0012527E" w:rsidRPr="00AE7779" w:rsidRDefault="0012527E" w:rsidP="00916822">
            <w:pPr>
              <w:rPr>
                <w:rFonts w:cstheme="minorHAnsi"/>
                <w:b/>
                <w:lang w:val="sq-AL"/>
              </w:rPr>
            </w:pPr>
          </w:p>
        </w:tc>
      </w:tr>
      <w:tr w:rsidR="00B87E20" w:rsidRPr="00FA3736" w14:paraId="4D0779B9" w14:textId="77777777" w:rsidTr="0037747D">
        <w:trPr>
          <w:trHeight w:val="2139"/>
        </w:trPr>
        <w:tc>
          <w:tcPr>
            <w:tcW w:w="981" w:type="dxa"/>
            <w:shd w:val="clear" w:color="auto" w:fill="auto"/>
          </w:tcPr>
          <w:p w14:paraId="7C9843FC" w14:textId="77777777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9" w:type="dxa"/>
            <w:shd w:val="clear" w:color="auto" w:fill="auto"/>
          </w:tcPr>
          <w:p w14:paraId="78750E75" w14:textId="77777777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898" w:type="dxa"/>
            <w:shd w:val="clear" w:color="auto" w:fill="auto"/>
          </w:tcPr>
          <w:p w14:paraId="3DB89EB5" w14:textId="4E330866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T</w:t>
            </w:r>
            <w:r w:rsidRPr="00AE7779">
              <w:rPr>
                <w:rFonts w:cstheme="minorHAnsi"/>
                <w:lang w:val="sq-AL"/>
              </w:rPr>
              <w:t>estimi i formave dhe integrimi i ueb formave në aplikacion në të gjitha modulet e sistemit  për matjen e performancës rajonal</w:t>
            </w:r>
            <w:r w:rsidR="00916822">
              <w:rPr>
                <w:rFonts w:cstheme="minorHAnsi"/>
                <w:lang w:val="sq-AL"/>
              </w:rPr>
              <w:t>e</w:t>
            </w:r>
          </w:p>
        </w:tc>
        <w:tc>
          <w:tcPr>
            <w:tcW w:w="2272" w:type="dxa"/>
            <w:shd w:val="clear" w:color="auto" w:fill="auto"/>
          </w:tcPr>
          <w:p w14:paraId="04EA234C" w14:textId="77777777" w:rsidR="00916822" w:rsidRPr="00AE7779" w:rsidRDefault="00916822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Krijimi i sistemit për matjen e performancës rajonale</w:t>
            </w:r>
          </w:p>
          <w:p w14:paraId="2558D462" w14:textId="77777777" w:rsidR="00916822" w:rsidRPr="00AE7779" w:rsidRDefault="00916822" w:rsidP="00916822">
            <w:pPr>
              <w:rPr>
                <w:rFonts w:cstheme="minorHAnsi"/>
                <w:lang w:val="sq-AL"/>
              </w:rPr>
            </w:pPr>
          </w:p>
          <w:p w14:paraId="5BD868CD" w14:textId="77777777" w:rsidR="00916822" w:rsidRPr="00AE7779" w:rsidRDefault="00916822" w:rsidP="00916822">
            <w:pPr>
              <w:rPr>
                <w:rFonts w:cstheme="minorHAnsi"/>
                <w:lang w:val="sq-AL"/>
              </w:rPr>
            </w:pPr>
          </w:p>
          <w:p w14:paraId="183958F7" w14:textId="77777777" w:rsidR="00916822" w:rsidRPr="00AE7779" w:rsidRDefault="00916822" w:rsidP="00916822">
            <w:pPr>
              <w:rPr>
                <w:rFonts w:cstheme="minorHAnsi"/>
                <w:lang w:val="sq-AL"/>
              </w:rPr>
            </w:pPr>
          </w:p>
          <w:p w14:paraId="6B16C30F" w14:textId="77777777" w:rsidR="00916822" w:rsidRPr="00AE7779" w:rsidRDefault="00916822" w:rsidP="00916822">
            <w:pPr>
              <w:rPr>
                <w:rFonts w:cstheme="minorHAnsi"/>
                <w:lang w:val="sq-AL"/>
              </w:rPr>
            </w:pPr>
          </w:p>
          <w:p w14:paraId="634613A7" w14:textId="77777777" w:rsidR="00916822" w:rsidRPr="00AE7779" w:rsidRDefault="00916822" w:rsidP="00916822">
            <w:pPr>
              <w:rPr>
                <w:rFonts w:cstheme="minorHAnsi"/>
                <w:lang w:val="sq-AL"/>
              </w:rPr>
            </w:pPr>
          </w:p>
          <w:p w14:paraId="6EAD5780" w14:textId="63ED8EFD" w:rsidR="0012527E" w:rsidRPr="00AE7779" w:rsidRDefault="0012527E" w:rsidP="00916822">
            <w:pPr>
              <w:rPr>
                <w:rFonts w:cstheme="minorHAnsi"/>
                <w:b/>
                <w:lang w:val="sq-AL"/>
              </w:rPr>
            </w:pPr>
          </w:p>
        </w:tc>
        <w:tc>
          <w:tcPr>
            <w:tcW w:w="2358" w:type="dxa"/>
            <w:shd w:val="clear" w:color="auto" w:fill="auto"/>
          </w:tcPr>
          <w:p w14:paraId="0B02A9DD" w14:textId="16D61FF4" w:rsidR="0012527E" w:rsidRPr="00916822" w:rsidRDefault="00916822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T</w:t>
            </w:r>
            <w:r w:rsidRPr="00AE7779">
              <w:rPr>
                <w:rFonts w:cstheme="minorHAnsi"/>
                <w:lang w:val="sq-AL"/>
              </w:rPr>
              <w:t>estimi i formave dhe integrimi i ueb formave në aplikacion në të gjitha modulet e sistemit  për matjen e performancës rajonale</w:t>
            </w:r>
          </w:p>
        </w:tc>
        <w:tc>
          <w:tcPr>
            <w:tcW w:w="2936" w:type="dxa"/>
            <w:shd w:val="clear" w:color="auto" w:fill="auto"/>
          </w:tcPr>
          <w:p w14:paraId="6C9D6833" w14:textId="2F948086" w:rsidR="00916822" w:rsidRPr="00AE7779" w:rsidRDefault="00916822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Trajnimi i stafit përgjegjës në MZHR dhe përgjegjësve nga institucionet e relevante për mënyrën e përdorimit të sistemit të krijuar</w:t>
            </w:r>
          </w:p>
          <w:p w14:paraId="6DB34DDC" w14:textId="77777777" w:rsidR="00916822" w:rsidRPr="00AE7779" w:rsidRDefault="00916822" w:rsidP="00916822">
            <w:pPr>
              <w:rPr>
                <w:rFonts w:cstheme="minorHAnsi"/>
                <w:lang w:val="sq-AL"/>
              </w:rPr>
            </w:pPr>
          </w:p>
          <w:p w14:paraId="003B272E" w14:textId="127F6E22" w:rsidR="0012527E" w:rsidRPr="00AE7779" w:rsidRDefault="0012527E" w:rsidP="00916822">
            <w:pPr>
              <w:rPr>
                <w:rFonts w:cstheme="minorHAnsi"/>
                <w:b/>
                <w:lang w:val="sq-AL"/>
              </w:rPr>
            </w:pPr>
          </w:p>
        </w:tc>
        <w:tc>
          <w:tcPr>
            <w:tcW w:w="3021" w:type="dxa"/>
            <w:shd w:val="clear" w:color="auto" w:fill="auto"/>
          </w:tcPr>
          <w:p w14:paraId="785AC369" w14:textId="6F1366F3" w:rsidR="0012527E" w:rsidRPr="00916822" w:rsidRDefault="00916822" w:rsidP="00916822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Sistemi i krijuar dhe i testuar</w:t>
            </w:r>
          </w:p>
        </w:tc>
      </w:tr>
      <w:tr w:rsidR="00B87E20" w:rsidRPr="00AE7779" w14:paraId="0E139DFD" w14:textId="77777777" w:rsidTr="0037747D">
        <w:tc>
          <w:tcPr>
            <w:tcW w:w="981" w:type="dxa"/>
            <w:shd w:val="clear" w:color="auto" w:fill="auto"/>
          </w:tcPr>
          <w:p w14:paraId="19F9AEA6" w14:textId="77777777" w:rsidR="00916822" w:rsidRPr="00AE7779" w:rsidRDefault="00916822" w:rsidP="00916822">
            <w:pPr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9" w:type="dxa"/>
            <w:shd w:val="clear" w:color="auto" w:fill="auto"/>
          </w:tcPr>
          <w:p w14:paraId="1AADD9E5" w14:textId="77777777" w:rsidR="00916822" w:rsidRPr="00AE7779" w:rsidRDefault="00916822" w:rsidP="00916822">
            <w:pPr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898" w:type="dxa"/>
            <w:shd w:val="clear" w:color="auto" w:fill="auto"/>
          </w:tcPr>
          <w:p w14:paraId="1A8CD387" w14:textId="6EA1F627" w:rsidR="00916822" w:rsidRPr="00AE7779" w:rsidRDefault="00916822" w:rsidP="00916822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Trajnimi i stafit përgjegjës në MZHR dhe përgjegjësve nga institucionet e linjës për mënyrën e përdorimit të sistemit të krijuar</w:t>
            </w:r>
          </w:p>
        </w:tc>
        <w:tc>
          <w:tcPr>
            <w:tcW w:w="2272" w:type="dxa"/>
            <w:shd w:val="clear" w:color="auto" w:fill="auto"/>
          </w:tcPr>
          <w:p w14:paraId="279B9166" w14:textId="2B936644" w:rsidR="00916822" w:rsidRPr="00AE7779" w:rsidRDefault="00916822" w:rsidP="00916822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Koordinimi i aktiviteteve me akterët relevant</w:t>
            </w:r>
          </w:p>
        </w:tc>
        <w:tc>
          <w:tcPr>
            <w:tcW w:w="2358" w:type="dxa"/>
            <w:shd w:val="clear" w:color="auto" w:fill="auto"/>
          </w:tcPr>
          <w:p w14:paraId="1625C81B" w14:textId="741C3930" w:rsidR="00916822" w:rsidRPr="00AE7779" w:rsidRDefault="00916822" w:rsidP="00916822">
            <w:pPr>
              <w:rPr>
                <w:rFonts w:cstheme="minorHAnsi"/>
                <w:b/>
                <w:lang w:val="sq-AL"/>
              </w:rPr>
            </w:pPr>
            <w:r w:rsidRPr="00B46E84">
              <w:rPr>
                <w:rFonts w:cstheme="minorHAnsi"/>
                <w:lang w:val="sq-AL"/>
              </w:rPr>
              <w:t>Koordinimi i aktiviteteve me akterët relevant</w:t>
            </w:r>
          </w:p>
        </w:tc>
        <w:tc>
          <w:tcPr>
            <w:tcW w:w="2936" w:type="dxa"/>
            <w:shd w:val="clear" w:color="auto" w:fill="auto"/>
          </w:tcPr>
          <w:p w14:paraId="427A6350" w14:textId="79CADB53" w:rsidR="00916822" w:rsidRPr="00AE7779" w:rsidRDefault="00916822" w:rsidP="00916822">
            <w:pPr>
              <w:rPr>
                <w:rFonts w:cstheme="minorHAnsi"/>
                <w:b/>
                <w:lang w:val="sq-AL"/>
              </w:rPr>
            </w:pPr>
            <w:r w:rsidRPr="00B46E84">
              <w:rPr>
                <w:rFonts w:cstheme="minorHAnsi"/>
                <w:lang w:val="sq-AL"/>
              </w:rPr>
              <w:t>Koordinimi i aktiviteteve me akterët relevant</w:t>
            </w:r>
          </w:p>
        </w:tc>
        <w:tc>
          <w:tcPr>
            <w:tcW w:w="3021" w:type="dxa"/>
            <w:shd w:val="clear" w:color="auto" w:fill="auto"/>
          </w:tcPr>
          <w:p w14:paraId="6C40D40B" w14:textId="764CE6C6" w:rsidR="00916822" w:rsidRPr="00AE7779" w:rsidRDefault="00916822" w:rsidP="00916822">
            <w:pPr>
              <w:rPr>
                <w:rFonts w:cstheme="minorHAnsi"/>
                <w:b/>
                <w:lang w:val="sq-AL"/>
              </w:rPr>
            </w:pPr>
            <w:r w:rsidRPr="00B46E84">
              <w:rPr>
                <w:rFonts w:cstheme="minorHAnsi"/>
                <w:lang w:val="sq-AL"/>
              </w:rPr>
              <w:t>Koordinimi i aktiviteteve me akterët relevant</w:t>
            </w:r>
          </w:p>
        </w:tc>
      </w:tr>
      <w:tr w:rsidR="00B87E20" w:rsidRPr="00EE6453" w14:paraId="5BD305FF" w14:textId="77777777" w:rsidTr="0037747D">
        <w:tc>
          <w:tcPr>
            <w:tcW w:w="981" w:type="dxa"/>
            <w:shd w:val="clear" w:color="auto" w:fill="auto"/>
          </w:tcPr>
          <w:p w14:paraId="337032DA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Analizimi i zhvillimit socio-ekonomik rajonal te balancuar permes investimeve te qendrueshme</w:t>
            </w:r>
          </w:p>
          <w:p w14:paraId="725BB327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</w:p>
          <w:p w14:paraId="42F4D6D4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</w:p>
          <w:p w14:paraId="45E26000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</w:p>
          <w:p w14:paraId="41F6B46C" w14:textId="77777777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9" w:type="dxa"/>
            <w:shd w:val="clear" w:color="auto" w:fill="auto"/>
          </w:tcPr>
          <w:p w14:paraId="30746CED" w14:textId="1889C9CD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DPAR/DAR</w:t>
            </w:r>
          </w:p>
        </w:tc>
        <w:tc>
          <w:tcPr>
            <w:tcW w:w="1898" w:type="dxa"/>
            <w:shd w:val="clear" w:color="auto" w:fill="auto"/>
          </w:tcPr>
          <w:p w14:paraId="790F833A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Analiza e investimeve kapitale sipas rajoneve zhvillimore për vitin 2024 e përfunduar dhe e publikuar.</w:t>
            </w:r>
          </w:p>
          <w:p w14:paraId="632A4C64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  <w:p w14:paraId="68C19023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  <w:p w14:paraId="64C37990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  <w:p w14:paraId="7D8383D4" w14:textId="77777777" w:rsidR="0012527E" w:rsidRPr="00AE7779" w:rsidRDefault="0012527E" w:rsidP="00901968">
            <w:pPr>
              <w:rPr>
                <w:rFonts w:cstheme="minorHAnsi"/>
                <w:b/>
                <w:lang w:val="sq-AL"/>
              </w:rPr>
            </w:pPr>
          </w:p>
        </w:tc>
        <w:tc>
          <w:tcPr>
            <w:tcW w:w="2272" w:type="dxa"/>
            <w:shd w:val="clear" w:color="auto" w:fill="auto"/>
          </w:tcPr>
          <w:p w14:paraId="3A1B63E7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Përgaditja e metodologjisë së nevojshme për hartimin e Analizës së Investimeve Kapitale sipas Rajoneve Zhvillimore për vitin 2024. </w:t>
            </w:r>
          </w:p>
          <w:p w14:paraId="47D45F8C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  <w:p w14:paraId="6508012C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  <w:p w14:paraId="7F21E898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  <w:p w14:paraId="39656403" w14:textId="77777777" w:rsidR="0012527E" w:rsidRPr="00AE7779" w:rsidRDefault="0012527E" w:rsidP="00901968">
            <w:pPr>
              <w:rPr>
                <w:rFonts w:cstheme="minorHAnsi"/>
                <w:b/>
                <w:lang w:val="sq-AL"/>
              </w:rPr>
            </w:pPr>
          </w:p>
        </w:tc>
        <w:tc>
          <w:tcPr>
            <w:tcW w:w="2358" w:type="dxa"/>
            <w:shd w:val="clear" w:color="auto" w:fill="auto"/>
          </w:tcPr>
          <w:p w14:paraId="52E519D6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Mbledhja e të dhënave të investimeve kapitale nga Ministria e Financave, ministritë e linjes, komunat dhe ASK</w:t>
            </w:r>
          </w:p>
          <w:p w14:paraId="3A1D0215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  <w:p w14:paraId="01BA94A5" w14:textId="77777777" w:rsidR="0012527E" w:rsidRPr="00AE7779" w:rsidRDefault="0012527E" w:rsidP="00901968">
            <w:pPr>
              <w:rPr>
                <w:rFonts w:cstheme="minorHAnsi"/>
                <w:b/>
                <w:lang w:val="sq-AL"/>
              </w:rPr>
            </w:pPr>
          </w:p>
        </w:tc>
        <w:tc>
          <w:tcPr>
            <w:tcW w:w="2936" w:type="dxa"/>
            <w:shd w:val="clear" w:color="auto" w:fill="auto"/>
          </w:tcPr>
          <w:p w14:paraId="102929E4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Verifikimi i të dhënave të mbledhura me akterët relevant</w:t>
            </w:r>
          </w:p>
          <w:p w14:paraId="1638B718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  <w:p w14:paraId="18D4CE17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Përpunimi i të dhënave të verifikuara nga akterët relevant</w:t>
            </w:r>
          </w:p>
          <w:p w14:paraId="36F30EF0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  <w:p w14:paraId="2590EB13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Hartimi i draft-analizës </w:t>
            </w:r>
          </w:p>
          <w:p w14:paraId="4397023B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  <w:p w14:paraId="6DE53157" w14:textId="133D7278" w:rsidR="0012527E" w:rsidRPr="00AE7779" w:rsidRDefault="0012527E" w:rsidP="00901968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Konsulltimet përfundimtare me akterët relevant </w:t>
            </w:r>
          </w:p>
        </w:tc>
        <w:tc>
          <w:tcPr>
            <w:tcW w:w="3021" w:type="dxa"/>
            <w:shd w:val="clear" w:color="auto" w:fill="auto"/>
          </w:tcPr>
          <w:p w14:paraId="375D21B0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Finalizimi dhe aprovimi i dokumentit</w:t>
            </w:r>
          </w:p>
          <w:p w14:paraId="0AE22A58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</w:t>
            </w:r>
          </w:p>
          <w:p w14:paraId="0CA2C7AE" w14:textId="190E8044" w:rsidR="0012527E" w:rsidRPr="00F44892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Publikimi në faqen zyrtare të MZHR-së</w:t>
            </w:r>
          </w:p>
        </w:tc>
      </w:tr>
      <w:tr w:rsidR="00B87E20" w:rsidRPr="00AE7779" w14:paraId="01893453" w14:textId="77777777" w:rsidTr="0037747D">
        <w:tc>
          <w:tcPr>
            <w:tcW w:w="981" w:type="dxa"/>
            <w:shd w:val="clear" w:color="auto" w:fill="auto"/>
          </w:tcPr>
          <w:p w14:paraId="06EB89A0" w14:textId="77777777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9" w:type="dxa"/>
            <w:shd w:val="clear" w:color="auto" w:fill="auto"/>
          </w:tcPr>
          <w:p w14:paraId="150B7B98" w14:textId="77777777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898" w:type="dxa"/>
            <w:shd w:val="clear" w:color="auto" w:fill="auto"/>
          </w:tcPr>
          <w:p w14:paraId="4D5FA4ED" w14:textId="77777777" w:rsidR="0012527E" w:rsidRPr="00AE7779" w:rsidRDefault="0012527E" w:rsidP="00901968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Analiza e zhvillimit socio - ekonomik rajonal të balancuar (përkrahja e sektorit privat) për vitin 2024 e </w:t>
            </w:r>
            <w:r w:rsidRPr="00AE7779">
              <w:rPr>
                <w:rFonts w:cstheme="minorHAnsi"/>
                <w:bCs/>
                <w:lang w:val="sq-AL"/>
              </w:rPr>
              <w:lastRenderedPageBreak/>
              <w:t>përfunduar dhe e publikuar</w:t>
            </w:r>
          </w:p>
          <w:p w14:paraId="74914018" w14:textId="77777777" w:rsidR="0012527E" w:rsidRPr="00AE7779" w:rsidRDefault="0012527E" w:rsidP="00901968">
            <w:pPr>
              <w:rPr>
                <w:rFonts w:cstheme="minorHAnsi"/>
                <w:b/>
                <w:lang w:val="sq-AL"/>
              </w:rPr>
            </w:pPr>
          </w:p>
        </w:tc>
        <w:tc>
          <w:tcPr>
            <w:tcW w:w="2272" w:type="dxa"/>
            <w:shd w:val="clear" w:color="auto" w:fill="auto"/>
          </w:tcPr>
          <w:p w14:paraId="6946F070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 xml:space="preserve">Përgatitja e metodologjisë për hartimin e Analizës së </w:t>
            </w:r>
            <w:r w:rsidRPr="00AE7779">
              <w:rPr>
                <w:rFonts w:cstheme="minorHAnsi"/>
                <w:bCs/>
                <w:lang w:val="sq-AL"/>
              </w:rPr>
              <w:t>Zhvillimit Socio - Ekonomik Rajonal të Balancuar (përkrahja e sektorit privat) për vitin, 2024</w:t>
            </w:r>
          </w:p>
          <w:p w14:paraId="6182D872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  <w:p w14:paraId="0354DCAC" w14:textId="77777777" w:rsidR="0012527E" w:rsidRPr="00AE7779" w:rsidRDefault="0012527E" w:rsidP="00901968">
            <w:pPr>
              <w:rPr>
                <w:rFonts w:cstheme="minorHAnsi"/>
                <w:b/>
                <w:lang w:val="sq-AL"/>
              </w:rPr>
            </w:pPr>
          </w:p>
        </w:tc>
        <w:tc>
          <w:tcPr>
            <w:tcW w:w="2358" w:type="dxa"/>
            <w:shd w:val="clear" w:color="auto" w:fill="auto"/>
          </w:tcPr>
          <w:p w14:paraId="73B66C7F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>Mbledhja e të dhënave  me  numër të bizneseve, profilet, sektorët, vlerat dhe pasqyrimet nëpër rajone zhvillimore</w:t>
            </w:r>
          </w:p>
          <w:p w14:paraId="386D313C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  <w:p w14:paraId="69A26103" w14:textId="77777777" w:rsidR="0012527E" w:rsidRPr="00AE7779" w:rsidRDefault="0012527E" w:rsidP="00901968">
            <w:pPr>
              <w:rPr>
                <w:rFonts w:cstheme="minorHAnsi"/>
                <w:b/>
                <w:lang w:val="sq-AL"/>
              </w:rPr>
            </w:pPr>
          </w:p>
        </w:tc>
        <w:tc>
          <w:tcPr>
            <w:tcW w:w="2936" w:type="dxa"/>
            <w:shd w:val="clear" w:color="auto" w:fill="auto"/>
          </w:tcPr>
          <w:p w14:paraId="50069041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Verifikimi i të dhënave të mbledhura me akterët relevant.</w:t>
            </w:r>
          </w:p>
          <w:p w14:paraId="26D8F611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  <w:p w14:paraId="6C3193A1" w14:textId="66A7DC0D" w:rsidR="0012527E" w:rsidRPr="00AE7779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Përpunimi i të dhënave të verifikuara nga akterët relevant</w:t>
            </w:r>
          </w:p>
          <w:p w14:paraId="44F97868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Hartimi i draft-analizës. </w:t>
            </w:r>
          </w:p>
          <w:p w14:paraId="1570A894" w14:textId="08E34207" w:rsidR="0012527E" w:rsidRPr="00AE7779" w:rsidRDefault="0012527E" w:rsidP="00901968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>Konsulltimet përfundimtare me akterët relevant</w:t>
            </w:r>
          </w:p>
        </w:tc>
        <w:tc>
          <w:tcPr>
            <w:tcW w:w="3021" w:type="dxa"/>
            <w:shd w:val="clear" w:color="auto" w:fill="auto"/>
          </w:tcPr>
          <w:p w14:paraId="1168AA96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>Finalizimi dhe aprovimi i dokumentit</w:t>
            </w:r>
          </w:p>
          <w:p w14:paraId="7764FE20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</w:t>
            </w:r>
          </w:p>
          <w:p w14:paraId="78761652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Publikimi në faqen zyrtare të MZHR-së</w:t>
            </w:r>
          </w:p>
          <w:p w14:paraId="65433C00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  <w:p w14:paraId="5F61C1B6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  <w:p w14:paraId="1E00033E" w14:textId="77777777" w:rsidR="0012527E" w:rsidRPr="00AE7779" w:rsidRDefault="0012527E" w:rsidP="00901968">
            <w:pPr>
              <w:rPr>
                <w:rFonts w:cstheme="minorHAnsi"/>
                <w:b/>
                <w:lang w:val="sq-AL"/>
              </w:rPr>
            </w:pPr>
          </w:p>
        </w:tc>
      </w:tr>
      <w:tr w:rsidR="00B87E20" w:rsidRPr="00FA3736" w14:paraId="3FB91A09" w14:textId="77777777" w:rsidTr="0037747D">
        <w:tc>
          <w:tcPr>
            <w:tcW w:w="981" w:type="dxa"/>
            <w:shd w:val="clear" w:color="auto" w:fill="auto"/>
          </w:tcPr>
          <w:p w14:paraId="64F1CF8D" w14:textId="77777777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9" w:type="dxa"/>
            <w:shd w:val="clear" w:color="auto" w:fill="auto"/>
          </w:tcPr>
          <w:p w14:paraId="2BB436E8" w14:textId="77777777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898" w:type="dxa"/>
            <w:shd w:val="clear" w:color="auto" w:fill="auto"/>
          </w:tcPr>
          <w:p w14:paraId="3BAB1E39" w14:textId="44514AAB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Koordinimi me DPAR për realizimin e Konferencës së prezantimit të analizave</w:t>
            </w:r>
          </w:p>
        </w:tc>
        <w:tc>
          <w:tcPr>
            <w:tcW w:w="2272" w:type="dxa"/>
            <w:shd w:val="clear" w:color="auto" w:fill="auto"/>
          </w:tcPr>
          <w:p w14:paraId="2EB35689" w14:textId="7DAA5D01" w:rsidR="0012527E" w:rsidRPr="00AE7779" w:rsidRDefault="0012527E" w:rsidP="0012527E">
            <w:pPr>
              <w:jc w:val="center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/</w:t>
            </w:r>
          </w:p>
        </w:tc>
        <w:tc>
          <w:tcPr>
            <w:tcW w:w="2358" w:type="dxa"/>
            <w:shd w:val="clear" w:color="auto" w:fill="auto"/>
          </w:tcPr>
          <w:p w14:paraId="310B99D7" w14:textId="0BBEFC3B" w:rsidR="0012527E" w:rsidRPr="00AE7779" w:rsidRDefault="0012527E" w:rsidP="0012527E">
            <w:pPr>
              <w:jc w:val="center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/</w:t>
            </w:r>
          </w:p>
        </w:tc>
        <w:tc>
          <w:tcPr>
            <w:tcW w:w="2936" w:type="dxa"/>
            <w:shd w:val="clear" w:color="auto" w:fill="auto"/>
          </w:tcPr>
          <w:p w14:paraId="25199F4E" w14:textId="38DF297E" w:rsidR="0012527E" w:rsidRPr="00AE7779" w:rsidRDefault="0012527E" w:rsidP="0012527E">
            <w:pPr>
              <w:jc w:val="center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/</w:t>
            </w:r>
          </w:p>
        </w:tc>
        <w:tc>
          <w:tcPr>
            <w:tcW w:w="3021" w:type="dxa"/>
            <w:shd w:val="clear" w:color="auto" w:fill="auto"/>
          </w:tcPr>
          <w:p w14:paraId="630130C6" w14:textId="64479A3E" w:rsidR="0012527E" w:rsidRPr="00AE7779" w:rsidRDefault="0012527E" w:rsidP="00901968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Koordinimi i nevojshëm me DPAR rreth konferencës për prezantimin e analizave.</w:t>
            </w:r>
          </w:p>
        </w:tc>
      </w:tr>
      <w:tr w:rsidR="00B87E20" w:rsidRPr="00FA3736" w14:paraId="08D009BE" w14:textId="77777777" w:rsidTr="0037747D">
        <w:tc>
          <w:tcPr>
            <w:tcW w:w="981" w:type="dxa"/>
            <w:shd w:val="clear" w:color="auto" w:fill="auto"/>
          </w:tcPr>
          <w:p w14:paraId="6EE51E90" w14:textId="5895D4D1" w:rsidR="0012527E" w:rsidRPr="00901968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Mbikeqyrja e zbatimit te Udhëzuesit për Identifikimin e Zonave për Investime Strategjike dhe Studim të Fizibilitetit për Zhvillim Socio-Ekonomik Rajonal</w:t>
            </w:r>
          </w:p>
        </w:tc>
        <w:tc>
          <w:tcPr>
            <w:tcW w:w="1419" w:type="dxa"/>
            <w:shd w:val="clear" w:color="auto" w:fill="auto"/>
          </w:tcPr>
          <w:p w14:paraId="66D27CD6" w14:textId="3C676870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DPAR</w:t>
            </w:r>
          </w:p>
        </w:tc>
        <w:tc>
          <w:tcPr>
            <w:tcW w:w="1898" w:type="dxa"/>
            <w:shd w:val="clear" w:color="auto" w:fill="auto"/>
          </w:tcPr>
          <w:p w14:paraId="340C07C4" w14:textId="7C18A599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Koordinimi i aktiviteteve për formimin e grupeve punuese për zbatimin e udhëzuesit në shtatë (7) rajonet zhvillimore</w:t>
            </w:r>
          </w:p>
        </w:tc>
        <w:tc>
          <w:tcPr>
            <w:tcW w:w="2272" w:type="dxa"/>
            <w:shd w:val="clear" w:color="auto" w:fill="auto"/>
          </w:tcPr>
          <w:p w14:paraId="37261783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Pregatitja e metodologjisë së takimeve dhe agjenda e takimeve për shtatë (7) rajonet zhvillimore</w:t>
            </w:r>
          </w:p>
          <w:p w14:paraId="4B60BB4E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4C92C4DE" w14:textId="77777777" w:rsidR="0012527E" w:rsidRPr="00AE7779" w:rsidRDefault="0012527E" w:rsidP="0012527E">
            <w:pPr>
              <w:jc w:val="center"/>
              <w:rPr>
                <w:rFonts w:cstheme="minorHAnsi"/>
                <w:b/>
                <w:lang w:val="sq-AL"/>
              </w:rPr>
            </w:pPr>
          </w:p>
        </w:tc>
        <w:tc>
          <w:tcPr>
            <w:tcW w:w="2358" w:type="dxa"/>
            <w:shd w:val="clear" w:color="auto" w:fill="auto"/>
          </w:tcPr>
          <w:p w14:paraId="35974A3F" w14:textId="58FE7A73" w:rsidR="0012527E" w:rsidRPr="00AE7779" w:rsidRDefault="0012527E" w:rsidP="00901968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Takime informuese për koordinimin e aktiviteteve për formimin e grupeve punuese për zbatimin e udhëzuesit, në shtatë (7) rajonet zhvillimore</w:t>
            </w:r>
          </w:p>
        </w:tc>
        <w:tc>
          <w:tcPr>
            <w:tcW w:w="2936" w:type="dxa"/>
            <w:shd w:val="clear" w:color="auto" w:fill="auto"/>
          </w:tcPr>
          <w:p w14:paraId="35AC62D2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Koordinimi i aktiviteteve  për formimin e grupeve punuese, në shtatë (7) rajonet zhvillimore</w:t>
            </w:r>
          </w:p>
          <w:p w14:paraId="08082550" w14:textId="77777777" w:rsidR="0012527E" w:rsidRPr="00AE7779" w:rsidRDefault="0012527E" w:rsidP="0012527E">
            <w:pPr>
              <w:jc w:val="center"/>
              <w:rPr>
                <w:rFonts w:cstheme="minorHAnsi"/>
                <w:b/>
                <w:lang w:val="sq-AL"/>
              </w:rPr>
            </w:pPr>
          </w:p>
        </w:tc>
        <w:tc>
          <w:tcPr>
            <w:tcW w:w="3021" w:type="dxa"/>
            <w:shd w:val="clear" w:color="auto" w:fill="auto"/>
          </w:tcPr>
          <w:p w14:paraId="3157F259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Komisioni Drejtues në nivel qendror i formuar</w:t>
            </w:r>
          </w:p>
          <w:p w14:paraId="15F914EE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0FA4A4B6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Grupet Punuese në shtatë (7) rajonet zhvillimore të formuara</w:t>
            </w:r>
          </w:p>
          <w:p w14:paraId="3A4FA113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3B8C1A0C" w14:textId="77777777" w:rsidR="0012527E" w:rsidRPr="00AE7779" w:rsidRDefault="0012527E" w:rsidP="0012527E">
            <w:pPr>
              <w:jc w:val="center"/>
              <w:rPr>
                <w:rFonts w:cstheme="minorHAnsi"/>
                <w:b/>
                <w:lang w:val="sq-AL"/>
              </w:rPr>
            </w:pPr>
          </w:p>
        </w:tc>
      </w:tr>
      <w:tr w:rsidR="00B87E20" w:rsidRPr="00FA3736" w14:paraId="074B8E98" w14:textId="77777777" w:rsidTr="0037747D">
        <w:tc>
          <w:tcPr>
            <w:tcW w:w="981" w:type="dxa"/>
            <w:shd w:val="clear" w:color="auto" w:fill="auto"/>
          </w:tcPr>
          <w:p w14:paraId="1BE33045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Mbikeqyrja e zbatimit te Udhëzuesit për Brendimin e Rajoneve Zhvillimore </w:t>
            </w:r>
          </w:p>
          <w:p w14:paraId="75BF7CC9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</w:p>
          <w:p w14:paraId="4C446CBF" w14:textId="77777777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9" w:type="dxa"/>
            <w:shd w:val="clear" w:color="auto" w:fill="auto"/>
          </w:tcPr>
          <w:p w14:paraId="780CB79F" w14:textId="4E23344A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DPAR</w:t>
            </w:r>
          </w:p>
        </w:tc>
        <w:tc>
          <w:tcPr>
            <w:tcW w:w="1898" w:type="dxa"/>
            <w:shd w:val="clear" w:color="auto" w:fill="auto"/>
          </w:tcPr>
          <w:p w14:paraId="1AED3F9B" w14:textId="5575BD44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Koordinimi i aktiviteteve për formimin e grupeve punuese për zbatimin e udhëzuesit në shtatë (7) rajonet zhvillimore</w:t>
            </w:r>
          </w:p>
        </w:tc>
        <w:tc>
          <w:tcPr>
            <w:tcW w:w="2272" w:type="dxa"/>
            <w:shd w:val="clear" w:color="auto" w:fill="auto"/>
          </w:tcPr>
          <w:p w14:paraId="22299E66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Pregatitja e metodologjisë së takimeve dhe agjenda e takimeve për shtatë (7) rajonet zhvillimore</w:t>
            </w:r>
          </w:p>
          <w:p w14:paraId="31AE8440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</w:t>
            </w:r>
          </w:p>
          <w:p w14:paraId="1AADE611" w14:textId="77777777" w:rsidR="0012527E" w:rsidRPr="00AE7779" w:rsidRDefault="0012527E" w:rsidP="0012527E">
            <w:pPr>
              <w:jc w:val="center"/>
              <w:rPr>
                <w:rFonts w:cstheme="minorHAnsi"/>
                <w:b/>
                <w:lang w:val="sq-AL"/>
              </w:rPr>
            </w:pPr>
          </w:p>
        </w:tc>
        <w:tc>
          <w:tcPr>
            <w:tcW w:w="2358" w:type="dxa"/>
            <w:shd w:val="clear" w:color="auto" w:fill="auto"/>
          </w:tcPr>
          <w:p w14:paraId="0F1452E2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Takime konsulltative dhe informuese për zbatimin e udhëzuesit, në shtatë (7) rajonet zhvillimore</w:t>
            </w:r>
          </w:p>
          <w:p w14:paraId="1C5FDBF7" w14:textId="77777777" w:rsidR="0012527E" w:rsidRPr="00AE7779" w:rsidRDefault="0012527E" w:rsidP="0012527E">
            <w:pPr>
              <w:jc w:val="center"/>
              <w:rPr>
                <w:rFonts w:cstheme="minorHAnsi"/>
                <w:b/>
                <w:lang w:val="sq-AL"/>
              </w:rPr>
            </w:pPr>
          </w:p>
        </w:tc>
        <w:tc>
          <w:tcPr>
            <w:tcW w:w="2936" w:type="dxa"/>
            <w:shd w:val="clear" w:color="auto" w:fill="auto"/>
          </w:tcPr>
          <w:p w14:paraId="19BC7475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Koordinimi i aktiviteteve me komunat brenda rajonit për formimin e grupeve punuese</w:t>
            </w:r>
          </w:p>
          <w:p w14:paraId="6DCC6380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248658A4" w14:textId="77777777" w:rsidR="0012527E" w:rsidRPr="00AE7779" w:rsidRDefault="0012527E" w:rsidP="0012527E">
            <w:pPr>
              <w:jc w:val="center"/>
              <w:rPr>
                <w:rFonts w:cstheme="minorHAnsi"/>
                <w:b/>
                <w:lang w:val="sq-AL"/>
              </w:rPr>
            </w:pPr>
          </w:p>
        </w:tc>
        <w:tc>
          <w:tcPr>
            <w:tcW w:w="3021" w:type="dxa"/>
            <w:shd w:val="clear" w:color="auto" w:fill="auto"/>
          </w:tcPr>
          <w:p w14:paraId="55120BC7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Grupet Punuese në shtatë (7) rajonet zhvillimore të formuara</w:t>
            </w:r>
          </w:p>
          <w:p w14:paraId="305AA8E3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5103511C" w14:textId="77777777" w:rsidR="0012527E" w:rsidRPr="00AE7779" w:rsidRDefault="0012527E" w:rsidP="0012527E">
            <w:pPr>
              <w:jc w:val="center"/>
              <w:rPr>
                <w:rFonts w:cstheme="minorHAnsi"/>
                <w:b/>
                <w:lang w:val="sq-AL"/>
              </w:rPr>
            </w:pPr>
          </w:p>
        </w:tc>
      </w:tr>
      <w:tr w:rsidR="00B87E20" w:rsidRPr="00AE7779" w14:paraId="02CD10E1" w14:textId="77777777" w:rsidTr="0037747D">
        <w:tc>
          <w:tcPr>
            <w:tcW w:w="981" w:type="dxa"/>
            <w:shd w:val="clear" w:color="auto" w:fill="auto"/>
          </w:tcPr>
          <w:p w14:paraId="0AE38C20" w14:textId="210DCCE8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Pasqyrimi i resurseve natyrore pjesa e dytë dhe resurseve humane</w:t>
            </w:r>
          </w:p>
        </w:tc>
        <w:tc>
          <w:tcPr>
            <w:tcW w:w="1419" w:type="dxa"/>
            <w:shd w:val="clear" w:color="auto" w:fill="auto"/>
          </w:tcPr>
          <w:p w14:paraId="56835C99" w14:textId="297A9BDA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DPAR/DAR</w:t>
            </w:r>
          </w:p>
        </w:tc>
        <w:tc>
          <w:tcPr>
            <w:tcW w:w="1898" w:type="dxa"/>
            <w:shd w:val="clear" w:color="auto" w:fill="auto"/>
          </w:tcPr>
          <w:p w14:paraId="5FB9BD2E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Përfundimi dhe publikimi i resurseve</w:t>
            </w:r>
          </w:p>
          <w:p w14:paraId="739B7662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2E19844A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23F4D9EF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08844389" w14:textId="77777777" w:rsidR="0012527E" w:rsidRPr="00AE7779" w:rsidRDefault="0012527E" w:rsidP="0012527E">
            <w:pPr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2272" w:type="dxa"/>
            <w:shd w:val="clear" w:color="auto" w:fill="auto"/>
          </w:tcPr>
          <w:p w14:paraId="551F8C1A" w14:textId="03597181" w:rsidR="0012527E" w:rsidRPr="00AE7779" w:rsidRDefault="0012527E" w:rsidP="0012527E">
            <w:pPr>
              <w:jc w:val="center"/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Mbledhja e të dhënave</w:t>
            </w:r>
          </w:p>
        </w:tc>
        <w:tc>
          <w:tcPr>
            <w:tcW w:w="2358" w:type="dxa"/>
            <w:shd w:val="clear" w:color="auto" w:fill="auto"/>
          </w:tcPr>
          <w:p w14:paraId="196426E0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Përpunimi i të dhënave</w:t>
            </w:r>
          </w:p>
          <w:p w14:paraId="32341E04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  <w:p w14:paraId="1470539A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Verifikimi i të dhënave me akterët relevant</w:t>
            </w:r>
          </w:p>
          <w:p w14:paraId="3443EDBF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  <w:p w14:paraId="364E972A" w14:textId="2D049812" w:rsidR="0012527E" w:rsidRPr="00AE7779" w:rsidRDefault="0012527E" w:rsidP="00901968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Finalizimi i pasqyrimit të resurseve sipas rajoneve zhvillimore</w:t>
            </w:r>
          </w:p>
        </w:tc>
        <w:tc>
          <w:tcPr>
            <w:tcW w:w="2936" w:type="dxa"/>
            <w:shd w:val="clear" w:color="auto" w:fill="auto"/>
          </w:tcPr>
          <w:p w14:paraId="0009F84F" w14:textId="244AC2A8" w:rsidR="0012527E" w:rsidRPr="00AE7779" w:rsidRDefault="0012527E" w:rsidP="00901968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Promovimi i resurseve natyrore, kulturore, ekonomike dhe humane, në rajonet zhvillimore</w:t>
            </w:r>
          </w:p>
        </w:tc>
        <w:tc>
          <w:tcPr>
            <w:tcW w:w="3021" w:type="dxa"/>
            <w:shd w:val="clear" w:color="auto" w:fill="auto"/>
          </w:tcPr>
          <w:p w14:paraId="19879E35" w14:textId="631A71E2" w:rsidR="0012527E" w:rsidRPr="00AE7779" w:rsidRDefault="0012527E" w:rsidP="00901968">
            <w:pPr>
              <w:rPr>
                <w:rFonts w:cstheme="minorHAnsi"/>
                <w:b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/</w:t>
            </w:r>
          </w:p>
        </w:tc>
      </w:tr>
      <w:tr w:rsidR="00B87E20" w:rsidRPr="00FA3736" w14:paraId="21B4798A" w14:textId="77777777" w:rsidTr="00901968">
        <w:trPr>
          <w:trHeight w:val="2668"/>
        </w:trPr>
        <w:tc>
          <w:tcPr>
            <w:tcW w:w="981" w:type="dxa"/>
            <w:vMerge w:val="restart"/>
          </w:tcPr>
          <w:p w14:paraId="0C6993EA" w14:textId="1DDB1617" w:rsidR="0012527E" w:rsidRPr="00AE7779" w:rsidRDefault="0012527E" w:rsidP="0012527E">
            <w:pPr>
              <w:jc w:val="both"/>
              <w:rPr>
                <w:rFonts w:cstheme="minorHAnsi"/>
                <w:bCs/>
                <w:color w:val="000000" w:themeColor="text1"/>
                <w:lang w:val="sq-AL"/>
              </w:rPr>
            </w:pPr>
            <w:r w:rsidRPr="00AE7779">
              <w:rPr>
                <w:rFonts w:cstheme="minorHAnsi"/>
                <w:bCs/>
                <w:color w:val="000000" w:themeColor="text1"/>
                <w:lang w:val="sq-AL"/>
              </w:rPr>
              <w:lastRenderedPageBreak/>
              <w:t>Menaxhimi i raportimit, monitorimit dhe promovimit të politikave të MZHR-së lidhur me PKZH, PBP, SZHR</w:t>
            </w:r>
          </w:p>
          <w:p w14:paraId="02F0B114" w14:textId="1F1328F3" w:rsidR="0012527E" w:rsidRPr="00AE7779" w:rsidRDefault="0012527E" w:rsidP="0012527E">
            <w:pPr>
              <w:pStyle w:val="ListParagraph"/>
              <w:ind w:left="360"/>
              <w:rPr>
                <w:rFonts w:cstheme="minorHAnsi"/>
                <w:lang w:val="sq-AL"/>
              </w:rPr>
            </w:pPr>
          </w:p>
        </w:tc>
        <w:tc>
          <w:tcPr>
            <w:tcW w:w="1419" w:type="dxa"/>
            <w:vMerge w:val="restart"/>
          </w:tcPr>
          <w:p w14:paraId="66C60835" w14:textId="53FCF7F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DIEKP-DKP</w:t>
            </w:r>
          </w:p>
        </w:tc>
        <w:tc>
          <w:tcPr>
            <w:tcW w:w="1898" w:type="dxa"/>
          </w:tcPr>
          <w:p w14:paraId="5635BF15" w14:textId="181086F5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Raportimi për zbatimin  e Planit Kombëtar për Zhvillim  për Qeverinë për vitin 2025</w:t>
            </w:r>
            <w:r w:rsidR="00901968">
              <w:rPr>
                <w:rFonts w:cstheme="minorHAnsi"/>
                <w:lang w:val="sq-AL"/>
              </w:rPr>
              <w:t>.</w:t>
            </w:r>
          </w:p>
        </w:tc>
        <w:tc>
          <w:tcPr>
            <w:tcW w:w="2272" w:type="dxa"/>
            <w:vMerge w:val="restart"/>
          </w:tcPr>
          <w:p w14:paraId="66F073B3" w14:textId="1780834E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Raportimi periodik i të arriturave të PKZH TM1 dhe ipmlementimi i vendimeve të Qeverisë.</w:t>
            </w:r>
          </w:p>
        </w:tc>
        <w:tc>
          <w:tcPr>
            <w:tcW w:w="2358" w:type="dxa"/>
            <w:vMerge w:val="restart"/>
          </w:tcPr>
          <w:p w14:paraId="31938986" w14:textId="5B108A5C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Raportimi periodik i të arriturave të PKZH TM2 dhe ipmlementimi i vendimeve të Qeverisë.</w:t>
            </w:r>
          </w:p>
        </w:tc>
        <w:tc>
          <w:tcPr>
            <w:tcW w:w="2936" w:type="dxa"/>
            <w:vMerge w:val="restart"/>
          </w:tcPr>
          <w:p w14:paraId="040F97F3" w14:textId="2420AAB8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Raportimi periodik i të arriturave të PKZH TM3  dhe implementimi i vendimeve të Qeverisë.</w:t>
            </w:r>
          </w:p>
        </w:tc>
        <w:tc>
          <w:tcPr>
            <w:tcW w:w="3021" w:type="dxa"/>
            <w:vMerge w:val="restart"/>
          </w:tcPr>
          <w:p w14:paraId="6544F694" w14:textId="78EB4193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Raportimi periodik i të arriturave të PKZH TM4  dhe implementimi i vendimeve të Qeverisë.</w:t>
            </w:r>
          </w:p>
        </w:tc>
      </w:tr>
      <w:tr w:rsidR="00B87E20" w:rsidRPr="00AE7779" w14:paraId="240BD62A" w14:textId="77777777" w:rsidTr="0037747D">
        <w:trPr>
          <w:trHeight w:val="293"/>
        </w:trPr>
        <w:tc>
          <w:tcPr>
            <w:tcW w:w="981" w:type="dxa"/>
            <w:vMerge/>
          </w:tcPr>
          <w:p w14:paraId="029EA9FB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color w:val="000000" w:themeColor="text1"/>
                <w:lang w:val="sq-AL"/>
              </w:rPr>
            </w:pPr>
          </w:p>
        </w:tc>
        <w:tc>
          <w:tcPr>
            <w:tcW w:w="1419" w:type="dxa"/>
            <w:vMerge/>
          </w:tcPr>
          <w:p w14:paraId="1BEBB2D1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  <w:vMerge w:val="restart"/>
          </w:tcPr>
          <w:p w14:paraId="3C37AAFC" w14:textId="456FDFA0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Rishikimi i Planit Kombëtar për Zhvillim 2026</w:t>
            </w:r>
          </w:p>
        </w:tc>
        <w:tc>
          <w:tcPr>
            <w:tcW w:w="2272" w:type="dxa"/>
            <w:vMerge/>
          </w:tcPr>
          <w:p w14:paraId="3EA752B9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358" w:type="dxa"/>
            <w:vMerge/>
          </w:tcPr>
          <w:p w14:paraId="341D607E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936" w:type="dxa"/>
            <w:vMerge/>
          </w:tcPr>
          <w:p w14:paraId="660BA115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3021" w:type="dxa"/>
            <w:vMerge/>
          </w:tcPr>
          <w:p w14:paraId="672F7E44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</w:tr>
      <w:tr w:rsidR="00B87E20" w:rsidRPr="00FA3736" w14:paraId="2202B99D" w14:textId="77777777" w:rsidTr="00F44892">
        <w:trPr>
          <w:trHeight w:val="1697"/>
        </w:trPr>
        <w:tc>
          <w:tcPr>
            <w:tcW w:w="981" w:type="dxa"/>
            <w:vMerge/>
          </w:tcPr>
          <w:p w14:paraId="0DD06866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color w:val="000000" w:themeColor="text1"/>
                <w:lang w:val="sq-AL"/>
              </w:rPr>
            </w:pPr>
          </w:p>
        </w:tc>
        <w:tc>
          <w:tcPr>
            <w:tcW w:w="1419" w:type="dxa"/>
            <w:vMerge/>
          </w:tcPr>
          <w:p w14:paraId="0F41DBC3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  <w:vMerge/>
          </w:tcPr>
          <w:p w14:paraId="6C987EFC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272" w:type="dxa"/>
            <w:vMerge/>
          </w:tcPr>
          <w:p w14:paraId="314C7DC3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358" w:type="dxa"/>
            <w:vMerge/>
          </w:tcPr>
          <w:p w14:paraId="5E817130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936" w:type="dxa"/>
            <w:vMerge/>
          </w:tcPr>
          <w:p w14:paraId="26E025FE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3021" w:type="dxa"/>
          </w:tcPr>
          <w:p w14:paraId="001E35CD" w14:textId="50B1C0E1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Konsultime dhe takime në MZHR lidhur me rishikimin e PKZH-së rreth  inkorporimit te aktiviteteve nga Plani Strategjik institucional të MZHR-së.</w:t>
            </w:r>
          </w:p>
        </w:tc>
      </w:tr>
      <w:tr w:rsidR="00B87E20" w:rsidRPr="00FA3736" w14:paraId="6ADCBA31" w14:textId="77777777" w:rsidTr="0037747D">
        <w:trPr>
          <w:trHeight w:val="2150"/>
        </w:trPr>
        <w:tc>
          <w:tcPr>
            <w:tcW w:w="981" w:type="dxa"/>
            <w:vMerge/>
          </w:tcPr>
          <w:p w14:paraId="0BC4C1FD" w14:textId="77777777" w:rsidR="0012527E" w:rsidRPr="00AE7779" w:rsidRDefault="0012527E" w:rsidP="0012527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bCs/>
                <w:color w:val="000000" w:themeColor="text1"/>
                <w:lang w:val="sq-AL"/>
              </w:rPr>
            </w:pPr>
          </w:p>
        </w:tc>
        <w:tc>
          <w:tcPr>
            <w:tcW w:w="1419" w:type="dxa"/>
            <w:vMerge/>
          </w:tcPr>
          <w:p w14:paraId="1652C9F9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  <w:vMerge w:val="restart"/>
          </w:tcPr>
          <w:p w14:paraId="011B1EBE" w14:textId="6CFAD661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Monitorimi dhe koordinimi i procesit për hartimin e rishikimit të</w:t>
            </w:r>
            <w:r w:rsidRPr="00AE7779" w:rsidDel="00E04D17">
              <w:rPr>
                <w:rFonts w:cstheme="minorHAnsi"/>
                <w:lang w:val="sq-AL"/>
              </w:rPr>
              <w:t xml:space="preserve"> </w:t>
            </w:r>
            <w:r w:rsidRPr="00AE7779">
              <w:rPr>
                <w:rFonts w:cstheme="minorHAnsi"/>
                <w:lang w:val="sq-AL"/>
              </w:rPr>
              <w:t>Planit strategjik institucional</w:t>
            </w:r>
          </w:p>
        </w:tc>
        <w:tc>
          <w:tcPr>
            <w:tcW w:w="2272" w:type="dxa"/>
          </w:tcPr>
          <w:p w14:paraId="087704DE" w14:textId="4D1619FA" w:rsidR="0012527E" w:rsidRPr="00AE7779" w:rsidRDefault="0012527E" w:rsidP="00901968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Hartimi final dhe aprovimi nga Seketrati i përgjithshëm i Planit strategjik institucional</w:t>
            </w:r>
          </w:p>
        </w:tc>
        <w:tc>
          <w:tcPr>
            <w:tcW w:w="2358" w:type="dxa"/>
            <w:vMerge w:val="restart"/>
          </w:tcPr>
          <w:p w14:paraId="590261B6" w14:textId="4869F4C5" w:rsidR="0012527E" w:rsidRPr="00AE7779" w:rsidRDefault="0012527E" w:rsidP="0012527E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Pranimi i raporteve të progresit dhe hartimi i analizës së të arriturave të PSI së MZHR-së  K1 2024</w:t>
            </w:r>
          </w:p>
        </w:tc>
        <w:tc>
          <w:tcPr>
            <w:tcW w:w="2936" w:type="dxa"/>
            <w:vMerge w:val="restart"/>
          </w:tcPr>
          <w:p w14:paraId="4B6B56C6" w14:textId="3586A34F" w:rsidR="0012527E" w:rsidRPr="00AE7779" w:rsidRDefault="0012527E" w:rsidP="0012527E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Pranimi i raporteve të progresit dhe hartimi i analizës së të arriturave të PSI së MZHR-së  K2 2024</w:t>
            </w:r>
          </w:p>
        </w:tc>
        <w:tc>
          <w:tcPr>
            <w:tcW w:w="3021" w:type="dxa"/>
          </w:tcPr>
          <w:p w14:paraId="6FECCF61" w14:textId="55465AC6" w:rsidR="0012527E" w:rsidRPr="00AE7779" w:rsidRDefault="0012527E" w:rsidP="0012527E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Pranimi i raporteve të progresit dhe hartimi i analizës së të arriturave të PSI së MZHR-së  K3 2024</w:t>
            </w:r>
          </w:p>
        </w:tc>
      </w:tr>
      <w:tr w:rsidR="00B87E20" w:rsidRPr="00AE7779" w14:paraId="20BE4521" w14:textId="77777777" w:rsidTr="00901968">
        <w:trPr>
          <w:trHeight w:val="1658"/>
        </w:trPr>
        <w:tc>
          <w:tcPr>
            <w:tcW w:w="981" w:type="dxa"/>
            <w:vMerge/>
          </w:tcPr>
          <w:p w14:paraId="630876ED" w14:textId="77777777" w:rsidR="0012527E" w:rsidRPr="00AE7779" w:rsidRDefault="0012527E" w:rsidP="0012527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bCs/>
                <w:color w:val="000000" w:themeColor="text1"/>
                <w:lang w:val="pt-BR"/>
              </w:rPr>
            </w:pPr>
          </w:p>
        </w:tc>
        <w:tc>
          <w:tcPr>
            <w:tcW w:w="1419" w:type="dxa"/>
            <w:vMerge/>
          </w:tcPr>
          <w:p w14:paraId="56C74CA5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  <w:vMerge/>
          </w:tcPr>
          <w:p w14:paraId="36D43B05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272" w:type="dxa"/>
          </w:tcPr>
          <w:p w14:paraId="06E909EF" w14:textId="200A274E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Pranimi i raporteve të progresit dhe hartimi i analizës së të arriturave të PSI së MZHR-së  K4 2024</w:t>
            </w:r>
          </w:p>
        </w:tc>
        <w:tc>
          <w:tcPr>
            <w:tcW w:w="2358" w:type="dxa"/>
            <w:vMerge/>
          </w:tcPr>
          <w:p w14:paraId="352EC481" w14:textId="77777777" w:rsidR="0012527E" w:rsidRPr="00AE7779" w:rsidRDefault="0012527E" w:rsidP="0012527E">
            <w:pPr>
              <w:jc w:val="center"/>
              <w:rPr>
                <w:rFonts w:cstheme="minorHAnsi"/>
                <w:lang w:val="sq-AL"/>
              </w:rPr>
            </w:pPr>
          </w:p>
        </w:tc>
        <w:tc>
          <w:tcPr>
            <w:tcW w:w="2936" w:type="dxa"/>
            <w:vMerge/>
          </w:tcPr>
          <w:p w14:paraId="5E3568EB" w14:textId="77777777" w:rsidR="0012527E" w:rsidRPr="00AE7779" w:rsidRDefault="0012527E" w:rsidP="0012527E">
            <w:pPr>
              <w:jc w:val="center"/>
              <w:rPr>
                <w:rFonts w:cstheme="minorHAnsi"/>
                <w:lang w:val="sq-AL"/>
              </w:rPr>
            </w:pPr>
          </w:p>
        </w:tc>
        <w:tc>
          <w:tcPr>
            <w:tcW w:w="3021" w:type="dxa"/>
          </w:tcPr>
          <w:p w14:paraId="4206FA54" w14:textId="62290363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Organizimi i punëtorisë së fundvitit. Konsultimet, rishikimi dhe finalizimi  me menaxhmentin i Planit strategjik institucioanl së MZHR-së për vitin 2026</w:t>
            </w:r>
          </w:p>
        </w:tc>
      </w:tr>
      <w:tr w:rsidR="00B87E20" w:rsidRPr="00AE7779" w14:paraId="67AD3167" w14:textId="77777777" w:rsidTr="0037747D">
        <w:trPr>
          <w:trHeight w:val="2055"/>
        </w:trPr>
        <w:tc>
          <w:tcPr>
            <w:tcW w:w="981" w:type="dxa"/>
            <w:vMerge/>
          </w:tcPr>
          <w:p w14:paraId="15758D13" w14:textId="77777777" w:rsidR="0012527E" w:rsidRPr="00AE7779" w:rsidRDefault="0012527E" w:rsidP="0012527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bCs/>
                <w:color w:val="000000" w:themeColor="text1"/>
                <w:lang w:val="en-US"/>
              </w:rPr>
            </w:pPr>
          </w:p>
        </w:tc>
        <w:tc>
          <w:tcPr>
            <w:tcW w:w="1419" w:type="dxa"/>
            <w:vMerge/>
          </w:tcPr>
          <w:p w14:paraId="59B1CE5E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1546DC65" w14:textId="0C532093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Raportimi dhe monitorimi i Strategjisë për Zhvillimi Rajonal 2020-2030</w:t>
            </w:r>
          </w:p>
        </w:tc>
        <w:tc>
          <w:tcPr>
            <w:tcW w:w="2272" w:type="dxa"/>
          </w:tcPr>
          <w:p w14:paraId="5A81C5EA" w14:textId="12412113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Rishikimi i Grupit punues si dhe realizimi i takimeve/puntorive rreth hartimit të raportit të raportimit të strategjis 2020-2030.</w:t>
            </w:r>
          </w:p>
        </w:tc>
        <w:tc>
          <w:tcPr>
            <w:tcW w:w="2358" w:type="dxa"/>
          </w:tcPr>
          <w:p w14:paraId="3F9276D4" w14:textId="1E04071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Raporti final i Strategjisë dhe dërgimi në ZPS</w:t>
            </w:r>
          </w:p>
        </w:tc>
        <w:tc>
          <w:tcPr>
            <w:tcW w:w="2936" w:type="dxa"/>
          </w:tcPr>
          <w:p w14:paraId="69AD23E6" w14:textId="77777777" w:rsidR="0012527E" w:rsidRPr="00AE7779" w:rsidRDefault="0012527E" w:rsidP="0012527E">
            <w:pPr>
              <w:jc w:val="center"/>
              <w:rPr>
                <w:rFonts w:cstheme="minorHAnsi"/>
                <w:lang w:val="sq-AL"/>
              </w:rPr>
            </w:pPr>
          </w:p>
          <w:p w14:paraId="70E56E2B" w14:textId="13276728" w:rsidR="0012527E" w:rsidRPr="00AE7779" w:rsidRDefault="0012527E" w:rsidP="0012527E">
            <w:pPr>
              <w:jc w:val="center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/</w:t>
            </w:r>
          </w:p>
        </w:tc>
        <w:tc>
          <w:tcPr>
            <w:tcW w:w="3021" w:type="dxa"/>
          </w:tcPr>
          <w:p w14:paraId="50C0E89C" w14:textId="77777777" w:rsidR="0012527E" w:rsidRPr="00AE7779" w:rsidRDefault="0012527E" w:rsidP="0012527E">
            <w:pPr>
              <w:jc w:val="center"/>
              <w:rPr>
                <w:rFonts w:cstheme="minorHAnsi"/>
                <w:lang w:val="sq-AL"/>
              </w:rPr>
            </w:pPr>
          </w:p>
          <w:p w14:paraId="2CC04894" w14:textId="30224271" w:rsidR="0012527E" w:rsidRPr="00AE7779" w:rsidRDefault="0012527E" w:rsidP="0012527E">
            <w:pPr>
              <w:jc w:val="center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/</w:t>
            </w:r>
          </w:p>
        </w:tc>
      </w:tr>
      <w:tr w:rsidR="00B87E20" w:rsidRPr="00AE7779" w14:paraId="36CC2267" w14:textId="77777777" w:rsidTr="0037747D">
        <w:trPr>
          <w:trHeight w:val="1245"/>
        </w:trPr>
        <w:tc>
          <w:tcPr>
            <w:tcW w:w="981" w:type="dxa"/>
            <w:vMerge/>
          </w:tcPr>
          <w:p w14:paraId="7A72C676" w14:textId="77777777" w:rsidR="0012527E" w:rsidRPr="00AE7779" w:rsidRDefault="0012527E" w:rsidP="0012527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bCs/>
                <w:color w:val="000000" w:themeColor="text1"/>
                <w:lang w:val="en-US"/>
              </w:rPr>
            </w:pPr>
          </w:p>
        </w:tc>
        <w:tc>
          <w:tcPr>
            <w:tcW w:w="1419" w:type="dxa"/>
            <w:vMerge/>
          </w:tcPr>
          <w:p w14:paraId="20348DC9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  <w:vMerge w:val="restart"/>
          </w:tcPr>
          <w:p w14:paraId="0DE33456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Realizimi i Konferencës Vjetore për promovimin e politikave të zhvillimit rajonal të balancuar 2025</w:t>
            </w:r>
          </w:p>
          <w:p w14:paraId="4F982A94" w14:textId="46ADE986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1E6EFAFF" w14:textId="0D93E6F3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1B3027AC" w14:textId="530A9281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272" w:type="dxa"/>
            <w:vMerge w:val="restart"/>
          </w:tcPr>
          <w:p w14:paraId="216EA82F" w14:textId="26E6B172" w:rsidR="0012527E" w:rsidRPr="00AE7779" w:rsidRDefault="0012527E" w:rsidP="0012527E">
            <w:pPr>
              <w:jc w:val="center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/</w:t>
            </w:r>
          </w:p>
        </w:tc>
        <w:tc>
          <w:tcPr>
            <w:tcW w:w="2358" w:type="dxa"/>
            <w:vMerge w:val="restart"/>
          </w:tcPr>
          <w:p w14:paraId="2D36DD7B" w14:textId="2F592B3E" w:rsidR="0012527E" w:rsidRPr="00AE7779" w:rsidRDefault="0012527E" w:rsidP="0012527E">
            <w:pPr>
              <w:jc w:val="center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/</w:t>
            </w:r>
          </w:p>
        </w:tc>
        <w:tc>
          <w:tcPr>
            <w:tcW w:w="2936" w:type="dxa"/>
            <w:vMerge w:val="restart"/>
          </w:tcPr>
          <w:p w14:paraId="2CDB7953" w14:textId="45708C3D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Koncepti për realizimin e Konferencës i hartuar</w:t>
            </w:r>
          </w:p>
        </w:tc>
        <w:tc>
          <w:tcPr>
            <w:tcW w:w="3021" w:type="dxa"/>
          </w:tcPr>
          <w:p w14:paraId="7ACA1D1F" w14:textId="51026F92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Aranzhimet teknike dhe dërgimi i ftesave</w:t>
            </w:r>
          </w:p>
        </w:tc>
      </w:tr>
      <w:tr w:rsidR="00B87E20" w:rsidRPr="00FA3736" w14:paraId="37A1A9CB" w14:textId="77777777" w:rsidTr="0037747D">
        <w:trPr>
          <w:trHeight w:val="2640"/>
        </w:trPr>
        <w:tc>
          <w:tcPr>
            <w:tcW w:w="981" w:type="dxa"/>
            <w:vMerge/>
          </w:tcPr>
          <w:p w14:paraId="06639EB2" w14:textId="77777777" w:rsidR="0012527E" w:rsidRPr="00AE7779" w:rsidRDefault="0012527E" w:rsidP="0012527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bCs/>
                <w:color w:val="000000" w:themeColor="text1"/>
                <w:lang w:val="en-US"/>
              </w:rPr>
            </w:pPr>
          </w:p>
        </w:tc>
        <w:tc>
          <w:tcPr>
            <w:tcW w:w="1419" w:type="dxa"/>
            <w:vMerge/>
          </w:tcPr>
          <w:p w14:paraId="36CBCA09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  <w:vMerge/>
          </w:tcPr>
          <w:p w14:paraId="43129E06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272" w:type="dxa"/>
            <w:vMerge/>
          </w:tcPr>
          <w:p w14:paraId="3C453574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358" w:type="dxa"/>
            <w:vMerge/>
          </w:tcPr>
          <w:p w14:paraId="462084D9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936" w:type="dxa"/>
            <w:vMerge/>
          </w:tcPr>
          <w:p w14:paraId="68954D46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3021" w:type="dxa"/>
          </w:tcPr>
          <w:p w14:paraId="0ECA8968" w14:textId="21EEC73F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Organizimi i Konferencës vjetore me Ministri të linjës, Komuna, AZHR, Donatorë dhe Shoqëri Civile</w:t>
            </w:r>
          </w:p>
          <w:p w14:paraId="605E8CA8" w14:textId="3B0D76F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42C26B78" w14:textId="299CE285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Koordinimi për realizimin e konferencës për prezantimin e analizave, në koordinim me DPAR/DIEKP-në dhe akterët relevant.</w:t>
            </w:r>
          </w:p>
        </w:tc>
      </w:tr>
      <w:tr w:rsidR="00B87E20" w:rsidRPr="00FA3736" w14:paraId="1C0E066E" w14:textId="77777777" w:rsidTr="00F44892">
        <w:trPr>
          <w:trHeight w:val="1388"/>
        </w:trPr>
        <w:tc>
          <w:tcPr>
            <w:tcW w:w="981" w:type="dxa"/>
            <w:vMerge/>
          </w:tcPr>
          <w:p w14:paraId="3544949B" w14:textId="77777777" w:rsidR="0012527E" w:rsidRPr="00AE7779" w:rsidRDefault="0012527E" w:rsidP="0012527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bCs/>
                <w:color w:val="000000" w:themeColor="text1"/>
                <w:lang w:val="pt-BR"/>
              </w:rPr>
            </w:pPr>
          </w:p>
        </w:tc>
        <w:tc>
          <w:tcPr>
            <w:tcW w:w="1419" w:type="dxa"/>
            <w:vMerge/>
          </w:tcPr>
          <w:p w14:paraId="2305D959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  <w:vMerge/>
          </w:tcPr>
          <w:p w14:paraId="326FF969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272" w:type="dxa"/>
            <w:vMerge/>
          </w:tcPr>
          <w:p w14:paraId="0CBFEEF7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358" w:type="dxa"/>
            <w:vMerge/>
          </w:tcPr>
          <w:p w14:paraId="3A3F2796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936" w:type="dxa"/>
            <w:vMerge/>
          </w:tcPr>
          <w:p w14:paraId="23DE85A1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3021" w:type="dxa"/>
          </w:tcPr>
          <w:p w14:paraId="2AB926B0" w14:textId="78F5BA3A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Konferenca e realizuar dhe pasqyruar në media, web të MZHR-së dhe e përmbledhur me konkluzione dhe rekomandime  </w:t>
            </w:r>
          </w:p>
        </w:tc>
      </w:tr>
      <w:tr w:rsidR="00B87E20" w:rsidRPr="00AE7779" w14:paraId="74ED0788" w14:textId="77777777" w:rsidTr="0037747D">
        <w:trPr>
          <w:trHeight w:val="540"/>
        </w:trPr>
        <w:tc>
          <w:tcPr>
            <w:tcW w:w="981" w:type="dxa"/>
            <w:vMerge/>
          </w:tcPr>
          <w:p w14:paraId="747CF3E1" w14:textId="77777777" w:rsidR="0012527E" w:rsidRPr="00AE7779" w:rsidRDefault="0012527E" w:rsidP="0012527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bCs/>
                <w:color w:val="000000" w:themeColor="text1"/>
                <w:lang w:val="sq-AL"/>
              </w:rPr>
            </w:pPr>
          </w:p>
        </w:tc>
        <w:tc>
          <w:tcPr>
            <w:tcW w:w="1419" w:type="dxa"/>
            <w:vMerge/>
          </w:tcPr>
          <w:p w14:paraId="78A4F2CD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15E503B1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color w:val="000000" w:themeColor="text1"/>
                <w:lang w:val="sq-AL"/>
              </w:rPr>
              <w:t>Plani i veprimit 2026-2028 (Strategjia për zhvillim rajonal 2020-2030).</w:t>
            </w:r>
          </w:p>
          <w:p w14:paraId="6B038A3F" w14:textId="106F673D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272" w:type="dxa"/>
          </w:tcPr>
          <w:p w14:paraId="01DB82C2" w14:textId="4BAE364D" w:rsidR="0012527E" w:rsidRPr="00AE7779" w:rsidRDefault="0012527E" w:rsidP="0012527E">
            <w:pPr>
              <w:jc w:val="center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/</w:t>
            </w:r>
          </w:p>
        </w:tc>
        <w:tc>
          <w:tcPr>
            <w:tcW w:w="2358" w:type="dxa"/>
          </w:tcPr>
          <w:p w14:paraId="5D34074B" w14:textId="5DB1A051" w:rsidR="0012527E" w:rsidRPr="00AE7779" w:rsidRDefault="0012527E" w:rsidP="0012527E">
            <w:pPr>
              <w:jc w:val="center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/</w:t>
            </w:r>
          </w:p>
        </w:tc>
        <w:tc>
          <w:tcPr>
            <w:tcW w:w="2936" w:type="dxa"/>
          </w:tcPr>
          <w:p w14:paraId="0658182B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Hartimi i Grupit Punues për Planin e ri të veprimit 2026-2028</w:t>
            </w:r>
          </w:p>
          <w:p w14:paraId="7CA3DEAB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3008B8A4" w14:textId="63EF75C4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Afër 3 takime me Grupin punues</w:t>
            </w:r>
          </w:p>
        </w:tc>
        <w:tc>
          <w:tcPr>
            <w:tcW w:w="3021" w:type="dxa"/>
          </w:tcPr>
          <w:p w14:paraId="06FB657C" w14:textId="0F3A0CA2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Dërgimi i Draftit për konusultime paraprake dhe publike</w:t>
            </w:r>
          </w:p>
          <w:p w14:paraId="4103617E" w14:textId="5408663E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59A047BD" w14:textId="6A80246E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Aprovimi në Qeveri</w:t>
            </w:r>
          </w:p>
        </w:tc>
      </w:tr>
      <w:tr w:rsidR="00B87E20" w:rsidRPr="00AE7779" w14:paraId="5DF1EAA8" w14:textId="77777777" w:rsidTr="00F44892">
        <w:trPr>
          <w:trHeight w:val="1982"/>
        </w:trPr>
        <w:tc>
          <w:tcPr>
            <w:tcW w:w="981" w:type="dxa"/>
            <w:vMerge/>
          </w:tcPr>
          <w:p w14:paraId="60922EB0" w14:textId="77777777" w:rsidR="0012527E" w:rsidRPr="00AE7779" w:rsidRDefault="0012527E" w:rsidP="0012527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bCs/>
                <w:color w:val="000000" w:themeColor="text1"/>
                <w:lang w:val="en-US"/>
              </w:rPr>
            </w:pPr>
          </w:p>
        </w:tc>
        <w:tc>
          <w:tcPr>
            <w:tcW w:w="1419" w:type="dxa"/>
            <w:vMerge/>
          </w:tcPr>
          <w:p w14:paraId="631612B1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40CCEF9F" w14:textId="324D29A8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Hartimi dhe raportimi përmes raporteve javore me aktivitete të realizuara nga MZHR</w:t>
            </w:r>
          </w:p>
          <w:p w14:paraId="60D7FAB3" w14:textId="1EFE64D6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272" w:type="dxa"/>
          </w:tcPr>
          <w:p w14:paraId="7BD016FB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Raportet individuale </w:t>
            </w:r>
          </w:p>
          <w:p w14:paraId="790E8E45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Raportet për departamente  të MZHR-së </w:t>
            </w:r>
          </w:p>
          <w:p w14:paraId="58B97C2B" w14:textId="3E74ED45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Raportet individuale dhe të depertamentit për DIEKP       </w:t>
            </w:r>
          </w:p>
        </w:tc>
        <w:tc>
          <w:tcPr>
            <w:tcW w:w="2358" w:type="dxa"/>
          </w:tcPr>
          <w:p w14:paraId="3BD9E2C4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Raportet individuale </w:t>
            </w:r>
          </w:p>
          <w:p w14:paraId="30DD476E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Raportet për departamente  të MZHR-së </w:t>
            </w:r>
          </w:p>
          <w:p w14:paraId="5EDD60F9" w14:textId="340A12B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Raportet individuale dhe të depertamentit për DIEKP       </w:t>
            </w:r>
          </w:p>
        </w:tc>
        <w:tc>
          <w:tcPr>
            <w:tcW w:w="2936" w:type="dxa"/>
          </w:tcPr>
          <w:p w14:paraId="619ACA53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Raportet individuale </w:t>
            </w:r>
          </w:p>
          <w:p w14:paraId="0A50BB48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Raportet për departamente  të MZHR-së </w:t>
            </w:r>
          </w:p>
          <w:p w14:paraId="6DDE2B1D" w14:textId="562D6690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Raportet individuale dhe të depertamentit për DIEKP       </w:t>
            </w:r>
          </w:p>
        </w:tc>
        <w:tc>
          <w:tcPr>
            <w:tcW w:w="3021" w:type="dxa"/>
          </w:tcPr>
          <w:p w14:paraId="6DF083FB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Raportet individuale </w:t>
            </w:r>
          </w:p>
          <w:p w14:paraId="3F043463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Raportet për departamente  të MZHR-së </w:t>
            </w:r>
          </w:p>
          <w:p w14:paraId="7F28DEA2" w14:textId="1F5A8BB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Raportet individuale dhe të depertamentit për DIEKP       </w:t>
            </w:r>
          </w:p>
        </w:tc>
      </w:tr>
      <w:tr w:rsidR="00B87E20" w:rsidRPr="00FA3736" w14:paraId="0B4FE6E4" w14:textId="77777777" w:rsidTr="00901968">
        <w:trPr>
          <w:trHeight w:val="813"/>
        </w:trPr>
        <w:tc>
          <w:tcPr>
            <w:tcW w:w="981" w:type="dxa"/>
            <w:vMerge/>
          </w:tcPr>
          <w:p w14:paraId="3852514F" w14:textId="77777777" w:rsidR="0012527E" w:rsidRPr="00AE7779" w:rsidRDefault="0012527E" w:rsidP="0012527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bCs/>
                <w:color w:val="000000" w:themeColor="text1"/>
                <w:lang w:val="en-US"/>
              </w:rPr>
            </w:pPr>
          </w:p>
        </w:tc>
        <w:tc>
          <w:tcPr>
            <w:tcW w:w="1419" w:type="dxa"/>
            <w:vMerge/>
          </w:tcPr>
          <w:p w14:paraId="49060C28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080D26D0" w14:textId="7B514C5A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Pjesëmarrja në grupe punuese dhe sekretari</w:t>
            </w:r>
          </w:p>
        </w:tc>
        <w:tc>
          <w:tcPr>
            <w:tcW w:w="2272" w:type="dxa"/>
          </w:tcPr>
          <w:p w14:paraId="7B96A997" w14:textId="386A5F2F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Nr. i dokumenteve të harturara</w:t>
            </w:r>
          </w:p>
        </w:tc>
        <w:tc>
          <w:tcPr>
            <w:tcW w:w="2358" w:type="dxa"/>
          </w:tcPr>
          <w:p w14:paraId="5DF4F041" w14:textId="62B1EB9F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Nr. i dokumenteve të harturara</w:t>
            </w:r>
          </w:p>
        </w:tc>
        <w:tc>
          <w:tcPr>
            <w:tcW w:w="2936" w:type="dxa"/>
          </w:tcPr>
          <w:p w14:paraId="18B1C4C2" w14:textId="3925FAD9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Nr. i dokumenteve të harturara</w:t>
            </w:r>
          </w:p>
        </w:tc>
        <w:tc>
          <w:tcPr>
            <w:tcW w:w="3021" w:type="dxa"/>
          </w:tcPr>
          <w:p w14:paraId="76D60377" w14:textId="20B24F6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Nr. i dokumenteve të harturara</w:t>
            </w:r>
          </w:p>
        </w:tc>
      </w:tr>
      <w:tr w:rsidR="00B87E20" w:rsidRPr="00AE7779" w14:paraId="3BBF12F7" w14:textId="77777777" w:rsidTr="0037747D">
        <w:trPr>
          <w:trHeight w:val="1232"/>
        </w:trPr>
        <w:tc>
          <w:tcPr>
            <w:tcW w:w="981" w:type="dxa"/>
          </w:tcPr>
          <w:p w14:paraId="5EC8C811" w14:textId="2DDD27FD" w:rsidR="0012527E" w:rsidRPr="00AE7779" w:rsidRDefault="0012527E" w:rsidP="0012527E">
            <w:pPr>
              <w:jc w:val="both"/>
              <w:rPr>
                <w:rFonts w:cstheme="minorHAnsi"/>
                <w:bCs/>
                <w:color w:val="000000" w:themeColor="text1"/>
                <w:lang w:val="pt-BR"/>
              </w:rPr>
            </w:pPr>
            <w:r w:rsidRPr="00AE7779">
              <w:rPr>
                <w:rFonts w:cstheme="minorHAnsi"/>
                <w:bCs/>
                <w:lang w:val="sq-AL"/>
              </w:rPr>
              <w:t>Avancimi i pjesemarrjes ne aktivitete te programeve INTERREG</w:t>
            </w:r>
          </w:p>
        </w:tc>
        <w:tc>
          <w:tcPr>
            <w:tcW w:w="1419" w:type="dxa"/>
          </w:tcPr>
          <w:p w14:paraId="57B02385" w14:textId="1853EC0E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DIEKP-DIE</w:t>
            </w:r>
          </w:p>
        </w:tc>
        <w:tc>
          <w:tcPr>
            <w:tcW w:w="1898" w:type="dxa"/>
          </w:tcPr>
          <w:p w14:paraId="1B4F7C03" w14:textId="66939213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Pjesemarrja ne punëtori, vizita studimore, konferenca brenda dhe jashtë vendit.</w:t>
            </w:r>
          </w:p>
        </w:tc>
        <w:tc>
          <w:tcPr>
            <w:tcW w:w="2272" w:type="dxa"/>
          </w:tcPr>
          <w:p w14:paraId="535538A2" w14:textId="47D80245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1 vizite studimore (konference, punëtori</w:t>
            </w:r>
            <w:r w:rsidR="00901968">
              <w:rPr>
                <w:rFonts w:cstheme="minorHAnsi"/>
                <w:lang w:val="sq-AL"/>
              </w:rPr>
              <w:t>)</w:t>
            </w:r>
          </w:p>
        </w:tc>
        <w:tc>
          <w:tcPr>
            <w:tcW w:w="2358" w:type="dxa"/>
          </w:tcPr>
          <w:p w14:paraId="076A8BE0" w14:textId="3112B339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2 vizita studimore (konference, punëtori</w:t>
            </w:r>
            <w:r w:rsidR="00901968">
              <w:rPr>
                <w:rFonts w:cstheme="minorHAnsi"/>
                <w:lang w:val="sq-AL"/>
              </w:rPr>
              <w:t>)</w:t>
            </w:r>
          </w:p>
        </w:tc>
        <w:tc>
          <w:tcPr>
            <w:tcW w:w="2936" w:type="dxa"/>
          </w:tcPr>
          <w:p w14:paraId="0B4B302B" w14:textId="69EE77C8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2 vizita studimore</w:t>
            </w:r>
          </w:p>
          <w:p w14:paraId="1D84CEDE" w14:textId="65D3CDE2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(konference, punëtori</w:t>
            </w:r>
            <w:r w:rsidR="00901968">
              <w:rPr>
                <w:rFonts w:cstheme="minorHAnsi"/>
                <w:lang w:val="sq-AL"/>
              </w:rPr>
              <w:t>)</w:t>
            </w:r>
          </w:p>
        </w:tc>
        <w:tc>
          <w:tcPr>
            <w:tcW w:w="3021" w:type="dxa"/>
          </w:tcPr>
          <w:p w14:paraId="0B00E0DC" w14:textId="7ADC9D19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2 vizita studimore (konference, punëtori</w:t>
            </w:r>
            <w:r w:rsidR="00901968">
              <w:rPr>
                <w:rFonts w:cstheme="minorHAnsi"/>
                <w:lang w:val="sq-AL"/>
              </w:rPr>
              <w:t>)</w:t>
            </w:r>
          </w:p>
        </w:tc>
      </w:tr>
      <w:tr w:rsidR="00B87E20" w:rsidRPr="00AE7779" w14:paraId="66755EEF" w14:textId="77777777" w:rsidTr="0037747D">
        <w:trPr>
          <w:trHeight w:val="1232"/>
        </w:trPr>
        <w:tc>
          <w:tcPr>
            <w:tcW w:w="981" w:type="dxa"/>
          </w:tcPr>
          <w:p w14:paraId="73959410" w14:textId="3FC7D23D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Bashkëpunimi me donator në avancimi e zhvillimit rajonal;</w:t>
            </w:r>
          </w:p>
        </w:tc>
        <w:tc>
          <w:tcPr>
            <w:tcW w:w="1419" w:type="dxa"/>
          </w:tcPr>
          <w:p w14:paraId="4C5E127D" w14:textId="6FD94FB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DIEKP-DIE</w:t>
            </w:r>
          </w:p>
        </w:tc>
        <w:tc>
          <w:tcPr>
            <w:tcW w:w="1898" w:type="dxa"/>
          </w:tcPr>
          <w:p w14:paraId="4FF815CF" w14:textId="7353EC32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Koordinimi i procesit të planifikimit dhe monitorimit të PKIE</w:t>
            </w:r>
          </w:p>
        </w:tc>
        <w:tc>
          <w:tcPr>
            <w:tcW w:w="2272" w:type="dxa"/>
          </w:tcPr>
          <w:p w14:paraId="7B697C37" w14:textId="06E0230C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Raportimi periodik ne ZKM  për TM1/masat legjilative dhe zbatuese</w:t>
            </w:r>
          </w:p>
        </w:tc>
        <w:tc>
          <w:tcPr>
            <w:tcW w:w="2358" w:type="dxa"/>
          </w:tcPr>
          <w:p w14:paraId="18CF37E7" w14:textId="32E11821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Raportimi periodik ne ZKM për TM2/masat legjilative dhe zbatuese  </w:t>
            </w:r>
          </w:p>
        </w:tc>
        <w:tc>
          <w:tcPr>
            <w:tcW w:w="2936" w:type="dxa"/>
          </w:tcPr>
          <w:p w14:paraId="60A05E60" w14:textId="2B0CCADE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Raportimi periodik ne ZKM për TM3/masat legjilative dhe zbatuese   </w:t>
            </w:r>
          </w:p>
        </w:tc>
        <w:tc>
          <w:tcPr>
            <w:tcW w:w="3021" w:type="dxa"/>
          </w:tcPr>
          <w:p w14:paraId="03517154" w14:textId="00D22FB1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Raportimi periodik ne ZKM për TM3/masat legjilative dhe zbatuese  </w:t>
            </w:r>
          </w:p>
        </w:tc>
      </w:tr>
      <w:tr w:rsidR="00B87E20" w:rsidRPr="00FA3736" w14:paraId="5F5AFB23" w14:textId="77777777" w:rsidTr="00F44892">
        <w:trPr>
          <w:trHeight w:val="1581"/>
        </w:trPr>
        <w:tc>
          <w:tcPr>
            <w:tcW w:w="981" w:type="dxa"/>
          </w:tcPr>
          <w:p w14:paraId="6237500C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419" w:type="dxa"/>
          </w:tcPr>
          <w:p w14:paraId="7F06D152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43992562" w14:textId="050FD8AF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</w:rPr>
              <w:t>A</w:t>
            </w:r>
            <w:r w:rsidRPr="00AE7779">
              <w:rPr>
                <w:rFonts w:cstheme="minorHAnsi"/>
                <w:lang w:val="sq-AL"/>
              </w:rPr>
              <w:t>naliza e Raportit të Progresit për sfidat dhe të arriturat në fushën e zhvillimit rajonal</w:t>
            </w:r>
          </w:p>
        </w:tc>
        <w:tc>
          <w:tcPr>
            <w:tcW w:w="2272" w:type="dxa"/>
          </w:tcPr>
          <w:p w14:paraId="609970AD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  <w:p w14:paraId="2F94A34F" w14:textId="0FC3AB90" w:rsidR="0012527E" w:rsidRPr="00AE7779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/</w:t>
            </w:r>
          </w:p>
          <w:p w14:paraId="653BFE56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</w:tc>
        <w:tc>
          <w:tcPr>
            <w:tcW w:w="2358" w:type="dxa"/>
          </w:tcPr>
          <w:p w14:paraId="443D99C8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  <w:p w14:paraId="0A416A32" w14:textId="66643012" w:rsidR="0012527E" w:rsidRPr="00AE7779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/</w:t>
            </w:r>
          </w:p>
          <w:p w14:paraId="49990BFF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</w:tc>
        <w:tc>
          <w:tcPr>
            <w:tcW w:w="2936" w:type="dxa"/>
          </w:tcPr>
          <w:p w14:paraId="299D7236" w14:textId="77777777" w:rsidR="0012527E" w:rsidRPr="00AE7779" w:rsidRDefault="0012527E" w:rsidP="00901968">
            <w:pPr>
              <w:rPr>
                <w:rFonts w:cstheme="minorHAnsi"/>
                <w:lang w:val="sq-AL"/>
              </w:rPr>
            </w:pPr>
          </w:p>
          <w:p w14:paraId="0F6E1EEA" w14:textId="7D7B5D39" w:rsidR="0012527E" w:rsidRPr="00AE7779" w:rsidRDefault="0012527E" w:rsidP="00901968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/</w:t>
            </w:r>
          </w:p>
        </w:tc>
        <w:tc>
          <w:tcPr>
            <w:tcW w:w="3021" w:type="dxa"/>
          </w:tcPr>
          <w:p w14:paraId="691F06CD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Hartimi i Analizes lidhur me Raportin e Progresit për sfidat dhe të arriturat në fushën e zhvillimit rajonal; </w:t>
            </w:r>
          </w:p>
          <w:p w14:paraId="6654CF25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0EA4B25B" w14:textId="5E9BB520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Dergimi tek stafi;</w:t>
            </w:r>
          </w:p>
        </w:tc>
      </w:tr>
      <w:tr w:rsidR="00B87E20" w:rsidRPr="00FA3736" w14:paraId="16560ACC" w14:textId="77777777" w:rsidTr="0037747D">
        <w:trPr>
          <w:trHeight w:val="1232"/>
        </w:trPr>
        <w:tc>
          <w:tcPr>
            <w:tcW w:w="981" w:type="dxa"/>
          </w:tcPr>
          <w:p w14:paraId="031FE1F3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419" w:type="dxa"/>
          </w:tcPr>
          <w:p w14:paraId="792BD2BC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7DE8ED80" w14:textId="3FA3571D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Përgatitja e raportit, pjesëmarrja dhe raportimi vjetor ne takimin nënkomitetit TMEZHR.</w:t>
            </w:r>
          </w:p>
          <w:p w14:paraId="21405DA1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272" w:type="dxa"/>
          </w:tcPr>
          <w:p w14:paraId="3D54A01D" w14:textId="6BEC4CF2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Raportimi periodik për ZKM-në lidhur me progresin e arritur nga MZHR në fushën e  zhvillimit rajonal.</w:t>
            </w:r>
          </w:p>
        </w:tc>
        <w:tc>
          <w:tcPr>
            <w:tcW w:w="2358" w:type="dxa"/>
          </w:tcPr>
          <w:p w14:paraId="6350CD15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Raportimi periodik për ZKM-në lidhur me progresin e arritur nga MZHR në fushën e  zhvillimit rajonal.</w:t>
            </w:r>
          </w:p>
          <w:p w14:paraId="2DD8917F" w14:textId="3D08556B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68527A12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Përgatitja e raportit narrativ për Nënkomitetin TMEZHR.</w:t>
            </w:r>
          </w:p>
          <w:p w14:paraId="3F21E293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728F3BF8" w14:textId="2E2EFB0D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>Pjesëmarrja në takimin e Nënkomitetit TMEZHR lidhur me aktivitete e kryera nga MZHR për periudhen 1 vjeqare Mars 2024-2025</w:t>
            </w:r>
          </w:p>
        </w:tc>
        <w:tc>
          <w:tcPr>
            <w:tcW w:w="2936" w:type="dxa"/>
          </w:tcPr>
          <w:p w14:paraId="7BFC8536" w14:textId="5342FF8D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>Raportimi për ZKM-në lidhur me progresin e arritur nga MZHR në fushën e  zhvillimit rajonal.</w:t>
            </w:r>
          </w:p>
        </w:tc>
        <w:tc>
          <w:tcPr>
            <w:tcW w:w="3021" w:type="dxa"/>
          </w:tcPr>
          <w:p w14:paraId="218F6D05" w14:textId="4C52B391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Raportimi periodik për ZKM-në lidhur me progresin e arritur nga MZHR në fushën e zhvillimit rajonal.</w:t>
            </w:r>
          </w:p>
        </w:tc>
      </w:tr>
      <w:tr w:rsidR="00B87E20" w:rsidRPr="00FA3736" w14:paraId="425263FB" w14:textId="77777777" w:rsidTr="0037747D">
        <w:trPr>
          <w:trHeight w:val="1232"/>
        </w:trPr>
        <w:tc>
          <w:tcPr>
            <w:tcW w:w="981" w:type="dxa"/>
          </w:tcPr>
          <w:p w14:paraId="57134C76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419" w:type="dxa"/>
          </w:tcPr>
          <w:p w14:paraId="1A693EEF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6DD2766A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Takime të rregullta me donatorë</w:t>
            </w:r>
          </w:p>
          <w:p w14:paraId="3E159F5E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-ADA</w:t>
            </w:r>
          </w:p>
          <w:p w14:paraId="5E8FB17D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-BERZH</w:t>
            </w:r>
          </w:p>
          <w:p w14:paraId="4998E82B" w14:textId="5B61DF16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-GIZ</w:t>
            </w:r>
          </w:p>
          <w:p w14:paraId="0A0F98B5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-UNDP</w:t>
            </w:r>
          </w:p>
          <w:p w14:paraId="13621E7D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-Zyren e BE-së</w:t>
            </w:r>
          </w:p>
          <w:p w14:paraId="363866DF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-JICA etj</w:t>
            </w:r>
          </w:p>
          <w:p w14:paraId="52A01829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272" w:type="dxa"/>
          </w:tcPr>
          <w:p w14:paraId="2CCF3B1A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Realizimi i marrëveshjes me GIZ;</w:t>
            </w:r>
          </w:p>
          <w:p w14:paraId="251B0FDE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1A3C6CB3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Koordinimi dhe monitorimi i procesit te marrëveshjes me GIZ</w:t>
            </w:r>
          </w:p>
          <w:p w14:paraId="1B22D995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31E63B91" w14:textId="2C8ED498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244E4FEC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59F34E92" w14:textId="42D79154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661A1EAA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Koordinimi dhe monitorimi i procesit te marrëveshjes me TIKA</w:t>
            </w:r>
          </w:p>
          <w:p w14:paraId="1317419E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5480C097" w14:textId="54B84621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Realizimi i konsultimeve për avancimin e zhvillimit socio - ekonomik rajonal të balancuar</w:t>
            </w:r>
          </w:p>
          <w:p w14:paraId="4753C8A3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62CBC5B8" w14:textId="3C67327C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Përgatitja e raporteve për aktivitetet e realizuara në bashkëpunim.</w:t>
            </w:r>
          </w:p>
        </w:tc>
        <w:tc>
          <w:tcPr>
            <w:tcW w:w="2358" w:type="dxa"/>
          </w:tcPr>
          <w:p w14:paraId="44442204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Koordinimi dhe monitorimi i procesit te marrëveshjes me GIZ</w:t>
            </w:r>
          </w:p>
          <w:p w14:paraId="04D9C341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15AFDAE6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Koordinimi dhe monitorimi i procesit te marrëveshjes me TIKA</w:t>
            </w:r>
          </w:p>
          <w:p w14:paraId="7C3511F9" w14:textId="77D7D680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Realizimi i konsultimeve për avancimin e zhvillimit socio - ekonomik rajonal të balancuar</w:t>
            </w:r>
          </w:p>
          <w:p w14:paraId="3E6D021B" w14:textId="5473A5F0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Përgatitja e raporteve për aktivitetet e realizuara në bashkëpunim.</w:t>
            </w:r>
          </w:p>
        </w:tc>
        <w:tc>
          <w:tcPr>
            <w:tcW w:w="2936" w:type="dxa"/>
          </w:tcPr>
          <w:p w14:paraId="4B2D06EA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Koordinimi dhe monitorimi i procesit te marrëveshjes me GIZ</w:t>
            </w:r>
          </w:p>
          <w:p w14:paraId="594969C6" w14:textId="44EFD479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7046396C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Koordinimi dhe monitorimi i procesit te marrëveshjes me TIKA</w:t>
            </w:r>
          </w:p>
          <w:p w14:paraId="4D658B67" w14:textId="44DDA902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Realizimi i konsultimeve për avancimin e zhvillimit socio - ekonomik rajonal të balancuar</w:t>
            </w:r>
          </w:p>
          <w:p w14:paraId="76F68C9D" w14:textId="19E26E43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Përgatitja e raporteve për aktivitetet e realizuara në bashkëpunim.</w:t>
            </w:r>
          </w:p>
        </w:tc>
        <w:tc>
          <w:tcPr>
            <w:tcW w:w="3021" w:type="dxa"/>
          </w:tcPr>
          <w:p w14:paraId="3797EBF9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Koordinimi dhe monitorimi i procesit te marrëveshjes me GIZ</w:t>
            </w:r>
          </w:p>
          <w:p w14:paraId="5A448912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5486597A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Koordinimi dhe monitorimi i procesit te marrëveshjes me TIKA</w:t>
            </w:r>
          </w:p>
          <w:p w14:paraId="0D965A19" w14:textId="5545F3D0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Realizimi i konsultimeve për avancimin e zhvillimit socio - ekonomik rajonal të balancuar</w:t>
            </w:r>
          </w:p>
          <w:p w14:paraId="6B7D55D3" w14:textId="33F36333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Përgatitja e raporteve për aktivitetet e realizuara në bashkëpunim.</w:t>
            </w:r>
          </w:p>
        </w:tc>
      </w:tr>
      <w:tr w:rsidR="00B87E20" w:rsidRPr="00FA3736" w14:paraId="17E61A06" w14:textId="77777777" w:rsidTr="0037747D">
        <w:trPr>
          <w:trHeight w:val="1232"/>
        </w:trPr>
        <w:tc>
          <w:tcPr>
            <w:tcW w:w="981" w:type="dxa"/>
          </w:tcPr>
          <w:p w14:paraId="5BB386E0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419" w:type="dxa"/>
          </w:tcPr>
          <w:p w14:paraId="114A2E46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65DDE04F" w14:textId="5E08985C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Ofrimi i Asistencës për përfitimin e projekteve nga fondet e IPA-së   </w:t>
            </w:r>
          </w:p>
        </w:tc>
        <w:tc>
          <w:tcPr>
            <w:tcW w:w="2272" w:type="dxa"/>
          </w:tcPr>
          <w:p w14:paraId="7E024533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Organizimi i takimeve me departamentet  e MZHR-së rreth propozim-ideve lidhur me financimin e </w:t>
            </w:r>
            <w:r w:rsidRPr="00AE7779">
              <w:rPr>
                <w:rFonts w:cstheme="minorHAnsi"/>
                <w:lang w:val="sq-AL"/>
              </w:rPr>
              <w:lastRenderedPageBreak/>
              <w:t>projekteve nga fondet IPA;</w:t>
            </w:r>
          </w:p>
          <w:p w14:paraId="3825BE1F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0BF32F56" w14:textId="4BF87349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Organizimi i takimeve me departamentet  e MZHR-së rreth projekteve nga fondet IPA.</w:t>
            </w:r>
          </w:p>
        </w:tc>
        <w:tc>
          <w:tcPr>
            <w:tcW w:w="2358" w:type="dxa"/>
          </w:tcPr>
          <w:p w14:paraId="2DE25317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 xml:space="preserve">Koordinimi me ZKM rreth formes, qasjes si dhe metodologjise se aplikimit sipas </w:t>
            </w:r>
            <w:r w:rsidRPr="00AE7779">
              <w:rPr>
                <w:rFonts w:cstheme="minorHAnsi"/>
                <w:lang w:val="sq-AL"/>
              </w:rPr>
              <w:lastRenderedPageBreak/>
              <w:t>udhezimeve te zyres se BE-së ne Kosove.</w:t>
            </w:r>
          </w:p>
          <w:p w14:paraId="54F64451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0B6BBAA8" w14:textId="1DC851AD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Sigurimi i formateve të aplikimit për projekte sipas kërkesës harmonizimi dhe inkorporimi i të dhënave.</w:t>
            </w:r>
          </w:p>
        </w:tc>
        <w:tc>
          <w:tcPr>
            <w:tcW w:w="2936" w:type="dxa"/>
          </w:tcPr>
          <w:p w14:paraId="3EE46C4A" w14:textId="29C672E6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>Pregatitja e template-it te pare per aplikim;</w:t>
            </w:r>
          </w:p>
        </w:tc>
        <w:tc>
          <w:tcPr>
            <w:tcW w:w="3021" w:type="dxa"/>
          </w:tcPr>
          <w:p w14:paraId="3D32A404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Rishikimi i projekt-propozimeve per aplikim ne fondet IPA;</w:t>
            </w:r>
          </w:p>
          <w:p w14:paraId="5ACB0BB6" w14:textId="43C5397D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  <w:p w14:paraId="003B3F2A" w14:textId="39518942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>Raporti vjetor mbi zbatimin e projekteve të IPA.</w:t>
            </w:r>
          </w:p>
          <w:p w14:paraId="5C1B21A2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</w:tr>
      <w:tr w:rsidR="00B87E20" w:rsidRPr="00AE7779" w14:paraId="0029E2B1" w14:textId="77777777" w:rsidTr="00901968">
        <w:trPr>
          <w:trHeight w:val="564"/>
        </w:trPr>
        <w:tc>
          <w:tcPr>
            <w:tcW w:w="981" w:type="dxa"/>
          </w:tcPr>
          <w:p w14:paraId="4FCE953F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419" w:type="dxa"/>
          </w:tcPr>
          <w:p w14:paraId="43407A69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1BA4F6E6" w14:textId="61EA46E3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Rishikimi dhe përgatitja e raporteve periodike për Planin Strategjik Institucional  për vitin 2025</w:t>
            </w:r>
          </w:p>
        </w:tc>
        <w:tc>
          <w:tcPr>
            <w:tcW w:w="2272" w:type="dxa"/>
          </w:tcPr>
          <w:p w14:paraId="22A0867C" w14:textId="73AE6135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Hartimi i raporteve periodike PSI 1</w:t>
            </w:r>
          </w:p>
        </w:tc>
        <w:tc>
          <w:tcPr>
            <w:tcW w:w="2358" w:type="dxa"/>
          </w:tcPr>
          <w:p w14:paraId="03540DFB" w14:textId="03D42851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Hartimi i raporteve periodike PSI 2</w:t>
            </w:r>
          </w:p>
        </w:tc>
        <w:tc>
          <w:tcPr>
            <w:tcW w:w="2936" w:type="dxa"/>
          </w:tcPr>
          <w:p w14:paraId="4AA8FBDF" w14:textId="7D1B5ADA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Hartimi i raporteve periodike PSI 3</w:t>
            </w:r>
          </w:p>
        </w:tc>
        <w:tc>
          <w:tcPr>
            <w:tcW w:w="3021" w:type="dxa"/>
          </w:tcPr>
          <w:p w14:paraId="4FD381DD" w14:textId="1D795C93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Hartimi i raporteve periodike PSI 4</w:t>
            </w:r>
          </w:p>
        </w:tc>
      </w:tr>
      <w:tr w:rsidR="00B87E20" w:rsidRPr="00FA3736" w14:paraId="593E6249" w14:textId="77777777" w:rsidTr="00901968">
        <w:trPr>
          <w:trHeight w:val="1111"/>
        </w:trPr>
        <w:tc>
          <w:tcPr>
            <w:tcW w:w="981" w:type="dxa"/>
          </w:tcPr>
          <w:p w14:paraId="24A4B1CC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419" w:type="dxa"/>
          </w:tcPr>
          <w:p w14:paraId="5D45B640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566D989B" w14:textId="494D6F00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Pjesëmarrja ne komisione dhe grupe punuese te MZHR-së; </w:t>
            </w:r>
          </w:p>
        </w:tc>
        <w:tc>
          <w:tcPr>
            <w:tcW w:w="2272" w:type="dxa"/>
          </w:tcPr>
          <w:p w14:paraId="4584469A" w14:textId="3AA81CBB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Pjesëmarrja ne komisione dhe grupe punuese te MZHR-së;</w:t>
            </w:r>
          </w:p>
        </w:tc>
        <w:tc>
          <w:tcPr>
            <w:tcW w:w="2358" w:type="dxa"/>
          </w:tcPr>
          <w:p w14:paraId="7E95690B" w14:textId="5E630195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Pjesëmarrja ne komisione dhe grupe punuese te MZHR-së;</w:t>
            </w:r>
          </w:p>
        </w:tc>
        <w:tc>
          <w:tcPr>
            <w:tcW w:w="2936" w:type="dxa"/>
          </w:tcPr>
          <w:p w14:paraId="44EBC8CD" w14:textId="17408E31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Pjesëmarrja ne komisione dhe grupe punuese te MZHR-së;</w:t>
            </w:r>
          </w:p>
        </w:tc>
        <w:tc>
          <w:tcPr>
            <w:tcW w:w="3021" w:type="dxa"/>
          </w:tcPr>
          <w:p w14:paraId="2483396A" w14:textId="229BB835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Pjesëmarrja ne komisione dhe grupe punuese te MZHR-së;</w:t>
            </w:r>
          </w:p>
        </w:tc>
      </w:tr>
      <w:tr w:rsidR="00845BAF" w:rsidRPr="00FA3736" w14:paraId="4A440D3A" w14:textId="77777777" w:rsidTr="00901968">
        <w:trPr>
          <w:trHeight w:val="1111"/>
        </w:trPr>
        <w:tc>
          <w:tcPr>
            <w:tcW w:w="981" w:type="dxa"/>
          </w:tcPr>
          <w:p w14:paraId="28151E3D" w14:textId="77777777" w:rsidR="00845BAF" w:rsidRPr="00AE7779" w:rsidRDefault="00845BAF" w:rsidP="0012527E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419" w:type="dxa"/>
          </w:tcPr>
          <w:p w14:paraId="4D35C56E" w14:textId="77777777" w:rsidR="00845BAF" w:rsidRPr="00C31C8E" w:rsidRDefault="00845BAF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22E3DA70" w14:textId="7D5B13B9" w:rsidR="00845BAF" w:rsidRPr="00C31C8E" w:rsidRDefault="00845BAF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C31C8E">
              <w:rPr>
                <w:lang w:val="sq-AL"/>
              </w:rPr>
              <w:t>Rishikimi i dokumentit shpjegues për politikat e BE-së</w:t>
            </w:r>
          </w:p>
        </w:tc>
        <w:tc>
          <w:tcPr>
            <w:tcW w:w="2272" w:type="dxa"/>
          </w:tcPr>
          <w:p w14:paraId="1A3FCD7C" w14:textId="4FFEE5E0" w:rsidR="00845BAF" w:rsidRPr="00C31C8E" w:rsidRDefault="0068396D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C31C8E">
              <w:rPr>
                <w:rFonts w:cstheme="minorHAnsi"/>
                <w:bCs/>
                <w:lang w:val="sq-AL"/>
              </w:rPr>
              <w:t>Themelimi grupit punues per har</w:t>
            </w:r>
            <w:r w:rsidR="00E92537">
              <w:rPr>
                <w:rFonts w:cstheme="minorHAnsi"/>
                <w:bCs/>
                <w:lang w:val="sq-AL"/>
              </w:rPr>
              <w:t>t</w:t>
            </w:r>
            <w:r w:rsidRPr="00C31C8E">
              <w:rPr>
                <w:rFonts w:cstheme="minorHAnsi"/>
                <w:bCs/>
                <w:lang w:val="sq-AL"/>
              </w:rPr>
              <w:t>imin e draftit të dokumentit shpjegues</w:t>
            </w:r>
            <w:r w:rsidR="00E92537">
              <w:rPr>
                <w:rFonts w:cstheme="minorHAnsi"/>
                <w:bCs/>
                <w:lang w:val="sq-AL"/>
              </w:rPr>
              <w:t>.</w:t>
            </w:r>
          </w:p>
        </w:tc>
        <w:tc>
          <w:tcPr>
            <w:tcW w:w="2358" w:type="dxa"/>
          </w:tcPr>
          <w:p w14:paraId="1CBADCE0" w14:textId="72735C7A" w:rsidR="00845BAF" w:rsidRPr="00C31C8E" w:rsidRDefault="00845BAF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C31C8E">
              <w:rPr>
                <w:lang w:val="sq-AL"/>
              </w:rPr>
              <w:t>Hartimi i drafti</w:t>
            </w:r>
            <w:r w:rsidR="0068396D" w:rsidRPr="00C31C8E">
              <w:rPr>
                <w:lang w:val="sq-AL"/>
              </w:rPr>
              <w:t>t te parë te dokumentit shpjegues të politikave rajonale në Bashkimin Evropian</w:t>
            </w:r>
            <w:r w:rsidR="00E92537">
              <w:rPr>
                <w:lang w:val="sq-AL"/>
              </w:rPr>
              <w:t>.</w:t>
            </w:r>
          </w:p>
        </w:tc>
        <w:tc>
          <w:tcPr>
            <w:tcW w:w="2936" w:type="dxa"/>
          </w:tcPr>
          <w:p w14:paraId="47B83426" w14:textId="2444D1BE" w:rsidR="00845BAF" w:rsidRPr="00C31C8E" w:rsidRDefault="00845BAF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C31C8E">
              <w:rPr>
                <w:lang w:val="sq-AL"/>
              </w:rPr>
              <w:t>Realizimi i një vizite studimore ne vendet BE-së lidhur me rishikimin dhe krahasimin e  te arriturave ne vendet e zhvilluara</w:t>
            </w:r>
            <w:r w:rsidR="00E92537">
              <w:rPr>
                <w:lang w:val="sq-AL"/>
              </w:rPr>
              <w:t>.</w:t>
            </w:r>
          </w:p>
        </w:tc>
        <w:tc>
          <w:tcPr>
            <w:tcW w:w="3021" w:type="dxa"/>
          </w:tcPr>
          <w:p w14:paraId="00B5672E" w14:textId="4A46F966" w:rsidR="00845BAF" w:rsidRPr="00C31C8E" w:rsidRDefault="00845BAF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C31C8E">
              <w:rPr>
                <w:lang w:val="sq-AL"/>
              </w:rPr>
              <w:t>Përfundimi dhe kompletimi i dokumentit shpjegues të politikave te BE-së me konkluzione finale</w:t>
            </w:r>
            <w:r w:rsidR="0068396D" w:rsidRPr="00C31C8E">
              <w:rPr>
                <w:lang w:val="sq-AL"/>
              </w:rPr>
              <w:t xml:space="preserve"> dhe prezantimi i tij tek stafi i MZHR-së.</w:t>
            </w:r>
          </w:p>
        </w:tc>
      </w:tr>
      <w:tr w:rsidR="00B87E20" w:rsidRPr="00FA3736" w14:paraId="293D66DE" w14:textId="77777777" w:rsidTr="00901968">
        <w:trPr>
          <w:trHeight w:val="1977"/>
        </w:trPr>
        <w:tc>
          <w:tcPr>
            <w:tcW w:w="981" w:type="dxa"/>
          </w:tcPr>
          <w:p w14:paraId="274C021F" w14:textId="5A811159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Menaxhimi i pasurisë</w:t>
            </w:r>
            <w:r w:rsidRPr="00AE7779">
              <w:rPr>
                <w:rFonts w:cstheme="minorHAnsi"/>
                <w:lang w:val="sq-AL"/>
              </w:rPr>
              <w:t xml:space="preserve"> </w:t>
            </w:r>
          </w:p>
        </w:tc>
        <w:tc>
          <w:tcPr>
            <w:tcW w:w="1419" w:type="dxa"/>
          </w:tcPr>
          <w:p w14:paraId="29FA2BC4" w14:textId="248375D3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DSHP</w:t>
            </w:r>
          </w:p>
        </w:tc>
        <w:tc>
          <w:tcPr>
            <w:tcW w:w="1898" w:type="dxa"/>
          </w:tcPr>
          <w:p w14:paraId="7D6DDA23" w14:textId="0466C1EF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Permir</w:t>
            </w:r>
            <w:r w:rsidR="00901968">
              <w:rPr>
                <w:rFonts w:cstheme="minorHAnsi"/>
                <w:bCs/>
                <w:lang w:val="sq-AL"/>
              </w:rPr>
              <w:t>ë</w:t>
            </w:r>
            <w:r w:rsidRPr="00AE7779">
              <w:rPr>
                <w:rFonts w:cstheme="minorHAnsi"/>
                <w:bCs/>
                <w:lang w:val="sq-AL"/>
              </w:rPr>
              <w:t xml:space="preserve">simi i gjendjes funksionale te paisjeve te TI-se duke i blere dhe update-uar ne paisje te reja </w:t>
            </w:r>
          </w:p>
        </w:tc>
        <w:tc>
          <w:tcPr>
            <w:tcW w:w="2272" w:type="dxa"/>
          </w:tcPr>
          <w:p w14:paraId="2A44DC05" w14:textId="7F7518E6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Permir</w:t>
            </w:r>
            <w:r w:rsidR="00901968">
              <w:rPr>
                <w:rFonts w:cstheme="minorHAnsi"/>
                <w:bCs/>
                <w:lang w:val="sq-AL"/>
              </w:rPr>
              <w:t>ë</w:t>
            </w:r>
            <w:r w:rsidRPr="00AE7779">
              <w:rPr>
                <w:rFonts w:cstheme="minorHAnsi"/>
                <w:bCs/>
                <w:lang w:val="sq-AL"/>
              </w:rPr>
              <w:t xml:space="preserve">simi i gjendjes funksionale te paisjeve te TI-se duke i blere dhe update-uar ne paisje te reja </w:t>
            </w:r>
          </w:p>
          <w:p w14:paraId="7A566C0B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358" w:type="dxa"/>
          </w:tcPr>
          <w:p w14:paraId="607BE199" w14:textId="75E4E9C5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Permir</w:t>
            </w:r>
            <w:r w:rsidR="00901968">
              <w:rPr>
                <w:rFonts w:cstheme="minorHAnsi"/>
                <w:bCs/>
                <w:lang w:val="sq-AL"/>
              </w:rPr>
              <w:t>ë</w:t>
            </w:r>
            <w:r w:rsidRPr="00AE7779">
              <w:rPr>
                <w:rFonts w:cstheme="minorHAnsi"/>
                <w:bCs/>
                <w:lang w:val="sq-AL"/>
              </w:rPr>
              <w:t xml:space="preserve">simi i gjendjes funksionale te paisjeve te TI-se duke i blere dhe update-uar ne paisje te reja </w:t>
            </w:r>
          </w:p>
        </w:tc>
        <w:tc>
          <w:tcPr>
            <w:tcW w:w="2936" w:type="dxa"/>
          </w:tcPr>
          <w:p w14:paraId="0B8A9150" w14:textId="3117B985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Permir</w:t>
            </w:r>
            <w:r w:rsidR="00901968">
              <w:rPr>
                <w:rFonts w:cstheme="minorHAnsi"/>
                <w:bCs/>
                <w:lang w:val="sq-AL"/>
              </w:rPr>
              <w:t>ë</w:t>
            </w:r>
            <w:r w:rsidRPr="00AE7779">
              <w:rPr>
                <w:rFonts w:cstheme="minorHAnsi"/>
                <w:bCs/>
                <w:lang w:val="sq-AL"/>
              </w:rPr>
              <w:t xml:space="preserve">simi i gjendjes funksionale te paisjeve te TI-se duke i blere dhe update-uar ne paisje te reja </w:t>
            </w:r>
          </w:p>
        </w:tc>
        <w:tc>
          <w:tcPr>
            <w:tcW w:w="3021" w:type="dxa"/>
          </w:tcPr>
          <w:p w14:paraId="7B9CA1B7" w14:textId="66C47D06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Permir</w:t>
            </w:r>
            <w:r w:rsidR="00901968">
              <w:rPr>
                <w:rFonts w:cstheme="minorHAnsi"/>
                <w:bCs/>
                <w:lang w:val="sq-AL"/>
              </w:rPr>
              <w:t>ë</w:t>
            </w:r>
            <w:r w:rsidRPr="00AE7779">
              <w:rPr>
                <w:rFonts w:cstheme="minorHAnsi"/>
                <w:bCs/>
                <w:lang w:val="sq-AL"/>
              </w:rPr>
              <w:t xml:space="preserve">simi i gjendjes funksionale te paisjeve te TI-se duke i blere dhe update-uar ne paisje te reja </w:t>
            </w:r>
          </w:p>
          <w:p w14:paraId="5DF55EA9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</w:tr>
      <w:tr w:rsidR="00B87E20" w:rsidRPr="00FA3736" w14:paraId="01F10FB6" w14:textId="77777777" w:rsidTr="00901968">
        <w:trPr>
          <w:trHeight w:val="2518"/>
        </w:trPr>
        <w:tc>
          <w:tcPr>
            <w:tcW w:w="981" w:type="dxa"/>
          </w:tcPr>
          <w:p w14:paraId="11211086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419" w:type="dxa"/>
          </w:tcPr>
          <w:p w14:paraId="3C83AD49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196C5893" w14:textId="0FBC49FF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Ruajtja në sistemin e-Pasuria e komplet pasurisë së ministrisë;          </w:t>
            </w:r>
          </w:p>
          <w:p w14:paraId="229BA3BC" w14:textId="2F84E315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Bartja e pasurisë të komunave, pas përfundimit të projekteve</w:t>
            </w:r>
          </w:p>
        </w:tc>
        <w:tc>
          <w:tcPr>
            <w:tcW w:w="2272" w:type="dxa"/>
          </w:tcPr>
          <w:p w14:paraId="7223C8B7" w14:textId="04C03D95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Ruajtja në sistemin e-Pasuria e komplet pasurisë së ministrisë;          </w:t>
            </w:r>
          </w:p>
          <w:p w14:paraId="61D803E6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Bartja e pasurisë të komunave, pas përfundimit të projekteve</w:t>
            </w:r>
          </w:p>
          <w:p w14:paraId="371A6C4A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</w:p>
          <w:p w14:paraId="47E53172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</w:p>
        </w:tc>
        <w:tc>
          <w:tcPr>
            <w:tcW w:w="2358" w:type="dxa"/>
          </w:tcPr>
          <w:p w14:paraId="5B4B977D" w14:textId="0A9E3A8E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Ruajtja në sistemin e-Pasuria e komplet pasurisë së ministrisë;          </w:t>
            </w:r>
          </w:p>
          <w:p w14:paraId="7DFF781D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Bartja e pasurisë të komunave, pas përfundimit të projekteve</w:t>
            </w:r>
          </w:p>
          <w:p w14:paraId="4CAFEB58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</w:p>
          <w:p w14:paraId="3EA6CD90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</w:p>
        </w:tc>
        <w:tc>
          <w:tcPr>
            <w:tcW w:w="2936" w:type="dxa"/>
          </w:tcPr>
          <w:p w14:paraId="3AEC3203" w14:textId="554686E1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Ruajtja në sistemin e-Pasuria e komplet pasurisë së ministrisë;          </w:t>
            </w:r>
          </w:p>
          <w:p w14:paraId="12477296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Bartja e pasurisë të komunave, pas përfundimit të projekteve</w:t>
            </w:r>
          </w:p>
          <w:p w14:paraId="5A03A1A2" w14:textId="7777777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</w:p>
          <w:p w14:paraId="2028DD6A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3021" w:type="dxa"/>
          </w:tcPr>
          <w:p w14:paraId="755C527C" w14:textId="426E3770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Ruajtja në sistemin e-Pasuria e komplet pasurisë së ministrisë;          </w:t>
            </w:r>
          </w:p>
          <w:p w14:paraId="5AC2E5A7" w14:textId="71D55D99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Bartja e pasurisë të komunave, pas përfundimit të projekteve</w:t>
            </w:r>
          </w:p>
        </w:tc>
      </w:tr>
      <w:tr w:rsidR="00B87E20" w:rsidRPr="00FA3736" w14:paraId="4066BE58" w14:textId="77777777" w:rsidTr="0037747D">
        <w:trPr>
          <w:trHeight w:val="1430"/>
        </w:trPr>
        <w:tc>
          <w:tcPr>
            <w:tcW w:w="981" w:type="dxa"/>
          </w:tcPr>
          <w:p w14:paraId="19025934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419" w:type="dxa"/>
          </w:tcPr>
          <w:p w14:paraId="0A24D731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4260283A" w14:textId="18085BA5" w:rsidR="0012527E" w:rsidRPr="00AE7779" w:rsidRDefault="0012527E" w:rsidP="0012527E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Shfrytëzimi i veturavë në mënyrë racionale, në përputhje me kërkesat e stafit</w:t>
            </w:r>
          </w:p>
        </w:tc>
        <w:tc>
          <w:tcPr>
            <w:tcW w:w="2272" w:type="dxa"/>
          </w:tcPr>
          <w:p w14:paraId="2CA39FEE" w14:textId="77777777" w:rsidR="0012527E" w:rsidRPr="00AE7779" w:rsidRDefault="0012527E" w:rsidP="0012527E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Shfrytëzimi i veturavë në mënyrë racionale, në përputhje me kërkesat e stafit</w:t>
            </w:r>
          </w:p>
          <w:p w14:paraId="7DF40019" w14:textId="47EB0678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</w:p>
        </w:tc>
        <w:tc>
          <w:tcPr>
            <w:tcW w:w="2358" w:type="dxa"/>
          </w:tcPr>
          <w:p w14:paraId="14B4C6C8" w14:textId="445250F0" w:rsidR="0012527E" w:rsidRPr="00AE7779" w:rsidRDefault="0012527E" w:rsidP="0012527E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Shfrytëzimi i veturavë në mënyrë racionale, në përputhje me kërkesat e stafit</w:t>
            </w:r>
          </w:p>
        </w:tc>
        <w:tc>
          <w:tcPr>
            <w:tcW w:w="2936" w:type="dxa"/>
          </w:tcPr>
          <w:p w14:paraId="763A9855" w14:textId="080C4E86" w:rsidR="0012527E" w:rsidRPr="00AE7779" w:rsidRDefault="0012527E" w:rsidP="0012527E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Shfrytëzimi i veturavë në mënyrë racionale, në përputhje me kërkesat e stafit</w:t>
            </w:r>
          </w:p>
        </w:tc>
        <w:tc>
          <w:tcPr>
            <w:tcW w:w="3021" w:type="dxa"/>
          </w:tcPr>
          <w:p w14:paraId="40F2DF21" w14:textId="3741DDEA" w:rsidR="0012527E" w:rsidRPr="00AE7779" w:rsidRDefault="0012527E" w:rsidP="0012527E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Shfrytëzimi i veturavë në mënyrë racionale, në përputhje me kërkesat e stafit</w:t>
            </w:r>
          </w:p>
        </w:tc>
      </w:tr>
      <w:tr w:rsidR="00B87E20" w:rsidRPr="00AE7779" w14:paraId="12D90718" w14:textId="77777777" w:rsidTr="0037747D">
        <w:trPr>
          <w:trHeight w:val="890"/>
        </w:trPr>
        <w:tc>
          <w:tcPr>
            <w:tcW w:w="981" w:type="dxa"/>
          </w:tcPr>
          <w:p w14:paraId="3FEF6748" w14:textId="77777777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419" w:type="dxa"/>
          </w:tcPr>
          <w:p w14:paraId="5E5A1A9C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41BBAA43" w14:textId="2AF1CC68" w:rsidR="0012527E" w:rsidRPr="00AE7779" w:rsidRDefault="0012527E" w:rsidP="0012527E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Menaxhimi i kërkesave të stafit për invertar</w:t>
            </w:r>
          </w:p>
        </w:tc>
        <w:tc>
          <w:tcPr>
            <w:tcW w:w="2272" w:type="dxa"/>
          </w:tcPr>
          <w:p w14:paraId="577FB324" w14:textId="193B7D76" w:rsidR="0012527E" w:rsidRPr="00AE7779" w:rsidRDefault="0012527E" w:rsidP="0012527E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Menaxhimi i kërkesave të stafit për invertar</w:t>
            </w:r>
          </w:p>
        </w:tc>
        <w:tc>
          <w:tcPr>
            <w:tcW w:w="2358" w:type="dxa"/>
          </w:tcPr>
          <w:p w14:paraId="59084E02" w14:textId="1A48DCE1" w:rsidR="0012527E" w:rsidRPr="00AE7779" w:rsidRDefault="0012527E" w:rsidP="0012527E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Menaxhimi i kërkesave të stafit për invertar</w:t>
            </w:r>
          </w:p>
        </w:tc>
        <w:tc>
          <w:tcPr>
            <w:tcW w:w="2936" w:type="dxa"/>
          </w:tcPr>
          <w:p w14:paraId="2EA58C14" w14:textId="784E6260" w:rsidR="0012527E" w:rsidRPr="00AE7779" w:rsidRDefault="0012527E" w:rsidP="0012527E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Menaxhimi i kërkesave të stafit për invertar</w:t>
            </w:r>
          </w:p>
        </w:tc>
        <w:tc>
          <w:tcPr>
            <w:tcW w:w="3021" w:type="dxa"/>
          </w:tcPr>
          <w:p w14:paraId="1FFB9D94" w14:textId="7220F761" w:rsidR="0012527E" w:rsidRPr="00AE7779" w:rsidRDefault="0012527E" w:rsidP="0012527E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Menaxhimi i kërkesave të stafit për invertar</w:t>
            </w:r>
          </w:p>
        </w:tc>
      </w:tr>
      <w:tr w:rsidR="00B87E20" w:rsidRPr="00AE7779" w14:paraId="4B0A420C" w14:textId="77777777" w:rsidTr="0037747D">
        <w:trPr>
          <w:trHeight w:val="890"/>
        </w:trPr>
        <w:tc>
          <w:tcPr>
            <w:tcW w:w="981" w:type="dxa"/>
          </w:tcPr>
          <w:p w14:paraId="453D455A" w14:textId="7E07791F" w:rsidR="0012527E" w:rsidRPr="00AE7779" w:rsidRDefault="0012527E" w:rsidP="0012527E">
            <w:pPr>
              <w:jc w:val="both"/>
              <w:rPr>
                <w:rFonts w:cstheme="minorHAnsi"/>
                <w:color w:val="000000" w:themeColor="text1"/>
                <w:lang w:val="sq-AL"/>
              </w:rPr>
            </w:pPr>
            <w:r w:rsidRPr="00AE7779">
              <w:rPr>
                <w:rFonts w:cstheme="minorHAnsi"/>
                <w:color w:val="000000" w:themeColor="text1"/>
                <w:lang w:val="sq-AL"/>
              </w:rPr>
              <w:t xml:space="preserve">Menaxhimi dhe administrimi i sistemit arkivor </w:t>
            </w:r>
          </w:p>
        </w:tc>
        <w:tc>
          <w:tcPr>
            <w:tcW w:w="1419" w:type="dxa"/>
          </w:tcPr>
          <w:p w14:paraId="5A9A662F" w14:textId="58009421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DSHP</w:t>
            </w:r>
          </w:p>
        </w:tc>
        <w:tc>
          <w:tcPr>
            <w:tcW w:w="1898" w:type="dxa"/>
          </w:tcPr>
          <w:p w14:paraId="704F06C4" w14:textId="6E585505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Pranimi dhe shpërndarja e lëndeve                   </w:t>
            </w:r>
          </w:p>
        </w:tc>
        <w:tc>
          <w:tcPr>
            <w:tcW w:w="2272" w:type="dxa"/>
          </w:tcPr>
          <w:p w14:paraId="22C38A69" w14:textId="3428D075" w:rsidR="0012527E" w:rsidRPr="00F44892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Pranimi dhe shpërndarja e lëndeve                    </w:t>
            </w:r>
          </w:p>
        </w:tc>
        <w:tc>
          <w:tcPr>
            <w:tcW w:w="2358" w:type="dxa"/>
          </w:tcPr>
          <w:p w14:paraId="42A1A5B4" w14:textId="5E8BFC08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Pranimi dhe shpërndarja e lëndeve     </w:t>
            </w:r>
          </w:p>
        </w:tc>
        <w:tc>
          <w:tcPr>
            <w:tcW w:w="2936" w:type="dxa"/>
          </w:tcPr>
          <w:p w14:paraId="4E5EAFC6" w14:textId="3DA6E781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Pranimi dhe shpërndarja e lëndeve                     </w:t>
            </w:r>
          </w:p>
        </w:tc>
        <w:tc>
          <w:tcPr>
            <w:tcW w:w="3021" w:type="dxa"/>
          </w:tcPr>
          <w:p w14:paraId="2525A8CD" w14:textId="1FAA1253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Pranimi dhe shpërndarja e lëndeve </w:t>
            </w:r>
          </w:p>
          <w:p w14:paraId="218A206A" w14:textId="14637FB0" w:rsidR="0012527E" w:rsidRPr="00AE7779" w:rsidRDefault="0012527E" w:rsidP="0012527E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                   </w:t>
            </w:r>
          </w:p>
        </w:tc>
      </w:tr>
      <w:tr w:rsidR="00B87E20" w:rsidRPr="00FA3736" w14:paraId="49F5896E" w14:textId="77777777" w:rsidTr="0037747D">
        <w:trPr>
          <w:trHeight w:val="1232"/>
        </w:trPr>
        <w:tc>
          <w:tcPr>
            <w:tcW w:w="981" w:type="dxa"/>
          </w:tcPr>
          <w:p w14:paraId="2BA8C0B6" w14:textId="77777777" w:rsidR="0012527E" w:rsidRPr="00AE7779" w:rsidRDefault="0012527E" w:rsidP="0012527E">
            <w:pPr>
              <w:jc w:val="both"/>
              <w:rPr>
                <w:rFonts w:cstheme="minorHAnsi"/>
                <w:color w:val="000000" w:themeColor="text1"/>
                <w:lang w:val="sq-AL"/>
              </w:rPr>
            </w:pPr>
          </w:p>
        </w:tc>
        <w:tc>
          <w:tcPr>
            <w:tcW w:w="1419" w:type="dxa"/>
          </w:tcPr>
          <w:p w14:paraId="03F5D47F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08E5BF77" w14:textId="6BA61E78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Arkivimi fizik dhe elektronik i lëndeve  në përputhje me procedurat dhe afatet kohore të përcaktuara me legjislacion në fuqi</w:t>
            </w:r>
          </w:p>
        </w:tc>
        <w:tc>
          <w:tcPr>
            <w:tcW w:w="2272" w:type="dxa"/>
          </w:tcPr>
          <w:p w14:paraId="70EEFBF7" w14:textId="75C223BA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Arkivimi fizik dhe elektronik i lëndeve  në përputhje me procedurat dhe afatet kohore të përcaktuara me legjislacion në fuqi</w:t>
            </w:r>
          </w:p>
        </w:tc>
        <w:tc>
          <w:tcPr>
            <w:tcW w:w="2358" w:type="dxa"/>
          </w:tcPr>
          <w:p w14:paraId="1B45145D" w14:textId="70A38557" w:rsidR="0012527E" w:rsidRPr="00AE7779" w:rsidRDefault="0012527E" w:rsidP="0012527E">
            <w:pPr>
              <w:jc w:val="both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Arkivimi fizik dhe elektronik i lëndeve  në përputhje me procedurat dhe afatet kohore të përcaktuara me legjislacion në fuqi</w:t>
            </w:r>
          </w:p>
        </w:tc>
        <w:tc>
          <w:tcPr>
            <w:tcW w:w="2936" w:type="dxa"/>
          </w:tcPr>
          <w:p w14:paraId="442B0156" w14:textId="1C7250FA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Arkivimi fizik dhe elektronik i lëndeve  në përputhje me procedurat dhe afatet kohore të përcaktuara me legjislacion në fuqi</w:t>
            </w:r>
          </w:p>
        </w:tc>
        <w:tc>
          <w:tcPr>
            <w:tcW w:w="3021" w:type="dxa"/>
          </w:tcPr>
          <w:p w14:paraId="40DF1A02" w14:textId="2DA2DB35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Arkivimi fizik dhe elektronik i lëndeve  në përputhje me procedurat dhe afatet kohore të përcaktuara me legjislacion në fuqi</w:t>
            </w:r>
          </w:p>
        </w:tc>
      </w:tr>
      <w:tr w:rsidR="00B87E20" w:rsidRPr="00AE7779" w14:paraId="4DE66599" w14:textId="77777777" w:rsidTr="0037747D">
        <w:trPr>
          <w:trHeight w:val="890"/>
        </w:trPr>
        <w:tc>
          <w:tcPr>
            <w:tcW w:w="981" w:type="dxa"/>
          </w:tcPr>
          <w:p w14:paraId="26EECA9B" w14:textId="77777777" w:rsidR="0012527E" w:rsidRPr="00AE7779" w:rsidRDefault="0012527E" w:rsidP="0012527E">
            <w:pPr>
              <w:jc w:val="both"/>
              <w:rPr>
                <w:rFonts w:cstheme="minorHAnsi"/>
                <w:color w:val="000000" w:themeColor="text1"/>
                <w:highlight w:val="green"/>
                <w:lang w:val="sq-AL"/>
              </w:rPr>
            </w:pPr>
          </w:p>
        </w:tc>
        <w:tc>
          <w:tcPr>
            <w:tcW w:w="1419" w:type="dxa"/>
          </w:tcPr>
          <w:p w14:paraId="31DF7028" w14:textId="77777777" w:rsidR="0012527E" w:rsidRPr="00AE7779" w:rsidRDefault="0012527E" w:rsidP="0012527E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63DE6BD2" w14:textId="1AD48EC1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Avancimi i sistemit arkivor në Docushare</w:t>
            </w:r>
          </w:p>
        </w:tc>
        <w:tc>
          <w:tcPr>
            <w:tcW w:w="2272" w:type="dxa"/>
          </w:tcPr>
          <w:p w14:paraId="66DB4774" w14:textId="6775325D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Avancimi i sistemit arkivor në Docushare</w:t>
            </w:r>
          </w:p>
        </w:tc>
        <w:tc>
          <w:tcPr>
            <w:tcW w:w="2358" w:type="dxa"/>
          </w:tcPr>
          <w:p w14:paraId="05512A20" w14:textId="161A1917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Avancimi i sistemit arkivor në Docushare</w:t>
            </w:r>
          </w:p>
        </w:tc>
        <w:tc>
          <w:tcPr>
            <w:tcW w:w="2936" w:type="dxa"/>
          </w:tcPr>
          <w:p w14:paraId="15C9C034" w14:textId="02415223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Avancimi i sistemit arkivor në Docushare</w:t>
            </w:r>
          </w:p>
        </w:tc>
        <w:tc>
          <w:tcPr>
            <w:tcW w:w="3021" w:type="dxa"/>
          </w:tcPr>
          <w:p w14:paraId="77DF55AA" w14:textId="1EF8C6D5" w:rsidR="0012527E" w:rsidRPr="00AE7779" w:rsidRDefault="0012527E" w:rsidP="0012527E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Avancimi i sistemit arkivor në Docushare</w:t>
            </w:r>
          </w:p>
        </w:tc>
      </w:tr>
      <w:tr w:rsidR="00B87E20" w:rsidRPr="00FA3736" w14:paraId="477EA6B4" w14:textId="77777777" w:rsidTr="0037747D">
        <w:trPr>
          <w:trHeight w:val="890"/>
        </w:trPr>
        <w:tc>
          <w:tcPr>
            <w:tcW w:w="981" w:type="dxa"/>
          </w:tcPr>
          <w:p w14:paraId="15E2515F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Rritja e transparences dhe </w:t>
            </w:r>
            <w:r w:rsidRPr="00AE7779">
              <w:rPr>
                <w:rFonts w:cstheme="minorHAnsi"/>
                <w:bCs/>
                <w:lang w:val="sq-AL"/>
              </w:rPr>
              <w:lastRenderedPageBreak/>
              <w:t>permiresimi i cilesise se platformave digjitale te ministrise</w:t>
            </w:r>
          </w:p>
          <w:p w14:paraId="39042078" w14:textId="77777777" w:rsidR="00A727A0" w:rsidRPr="00AE7779" w:rsidRDefault="00A727A0" w:rsidP="00A727A0">
            <w:pPr>
              <w:jc w:val="both"/>
              <w:rPr>
                <w:rFonts w:cstheme="minorHAnsi"/>
                <w:color w:val="000000" w:themeColor="text1"/>
                <w:highlight w:val="green"/>
                <w:lang w:val="sq-AL"/>
              </w:rPr>
            </w:pPr>
          </w:p>
        </w:tc>
        <w:tc>
          <w:tcPr>
            <w:tcW w:w="1419" w:type="dxa"/>
          </w:tcPr>
          <w:p w14:paraId="6E5E6578" w14:textId="26586F92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>Divizioni për Komunikim Publik</w:t>
            </w:r>
          </w:p>
        </w:tc>
        <w:tc>
          <w:tcPr>
            <w:tcW w:w="1898" w:type="dxa"/>
          </w:tcPr>
          <w:p w14:paraId="29BD0783" w14:textId="77777777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Menaxhimi i komunikimit me media dhe </w:t>
            </w:r>
            <w:r w:rsidRPr="00AE7779">
              <w:rPr>
                <w:rFonts w:cstheme="minorHAnsi"/>
                <w:bCs/>
                <w:lang w:val="sq-AL"/>
              </w:rPr>
              <w:lastRenderedPageBreak/>
              <w:t>informimi publik për aktivitetet e ministrisë</w:t>
            </w:r>
          </w:p>
          <w:p w14:paraId="53D5ED67" w14:textId="77777777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</w:p>
          <w:p w14:paraId="510166D4" w14:textId="77777777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</w:p>
          <w:p w14:paraId="3DD2A7C3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lang w:val="sq-AL"/>
              </w:rPr>
            </w:pPr>
          </w:p>
          <w:p w14:paraId="3667B08B" w14:textId="557AA806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Trajtimi i kërkesave për qasje në dokumente publike.</w:t>
            </w:r>
          </w:p>
        </w:tc>
        <w:tc>
          <w:tcPr>
            <w:tcW w:w="2272" w:type="dxa"/>
          </w:tcPr>
          <w:p w14:paraId="5D8CD342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 xml:space="preserve">Përgatitja e njoftimeve dhe aktiviteteve për </w:t>
            </w:r>
            <w:r w:rsidRPr="00AE7779">
              <w:rPr>
                <w:rFonts w:cstheme="minorHAnsi"/>
                <w:lang w:val="sq-AL"/>
              </w:rPr>
              <w:lastRenderedPageBreak/>
              <w:t>komunikimin dhe publikimin  e vazhdueshëm sipas aktiviteteve</w:t>
            </w:r>
          </w:p>
          <w:p w14:paraId="7E916616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  <w:p w14:paraId="2B065567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  <w:p w14:paraId="021EAF01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Regjistrimi dhe klasifikimi i kërkesave</w:t>
            </w:r>
            <w:r w:rsidRPr="00AE7779">
              <w:rPr>
                <w:rFonts w:cstheme="minorHAnsi"/>
                <w:lang w:val="sq-AL"/>
              </w:rPr>
              <w:br/>
              <w:t>Sigurimi i përgjigjeve brenda afateve ligjore.</w:t>
            </w:r>
          </w:p>
          <w:p w14:paraId="42EC9964" w14:textId="6E2C6B7D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Raportimi Tre mujor në ZKM</w:t>
            </w:r>
          </w:p>
        </w:tc>
        <w:tc>
          <w:tcPr>
            <w:tcW w:w="2358" w:type="dxa"/>
          </w:tcPr>
          <w:p w14:paraId="3924881C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 xml:space="preserve">Përgatitja e njoftimeve dhe aktiviteteve për komunikimin dhe </w:t>
            </w:r>
            <w:r w:rsidRPr="00AE7779">
              <w:rPr>
                <w:rFonts w:cstheme="minorHAnsi"/>
                <w:lang w:val="sq-AL"/>
              </w:rPr>
              <w:lastRenderedPageBreak/>
              <w:t>publikimin  e vazhdueshëm sipas aktiviteteve</w:t>
            </w:r>
          </w:p>
          <w:p w14:paraId="498661BA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  <w:p w14:paraId="43600851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  <w:p w14:paraId="6E2C662E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Regjistrimi dhe klasifikimi i kërkesave</w:t>
            </w:r>
            <w:r w:rsidRPr="00AE7779">
              <w:rPr>
                <w:rFonts w:cstheme="minorHAnsi"/>
                <w:lang w:val="sq-AL"/>
              </w:rPr>
              <w:br/>
              <w:t>Sigurimi i përgjigjeve brenda afateve ligjore.</w:t>
            </w:r>
          </w:p>
          <w:p w14:paraId="09C56374" w14:textId="3858F41D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Raportimi Gjashtë mujor në ZKM</w:t>
            </w:r>
          </w:p>
        </w:tc>
        <w:tc>
          <w:tcPr>
            <w:tcW w:w="2936" w:type="dxa"/>
          </w:tcPr>
          <w:p w14:paraId="4799CAAF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 xml:space="preserve">Përgatitja e njoftimeve dhe aktiviteteve për komunikimin dhe </w:t>
            </w:r>
            <w:r w:rsidRPr="00AE7779">
              <w:rPr>
                <w:rFonts w:cstheme="minorHAnsi"/>
                <w:lang w:val="sq-AL"/>
              </w:rPr>
              <w:lastRenderedPageBreak/>
              <w:t>publikimin  e vazhdueshëm sipas aktiviteteve</w:t>
            </w:r>
          </w:p>
          <w:p w14:paraId="720186B8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  <w:p w14:paraId="3F9A374E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  <w:p w14:paraId="44F20731" w14:textId="77777777" w:rsidR="00E15A31" w:rsidRDefault="00E15A31" w:rsidP="00A727A0">
            <w:pPr>
              <w:rPr>
                <w:rFonts w:cstheme="minorHAnsi"/>
                <w:lang w:val="sq-AL"/>
              </w:rPr>
            </w:pPr>
          </w:p>
          <w:p w14:paraId="7C5DE0F4" w14:textId="77777777" w:rsidR="00E15A31" w:rsidRDefault="00E15A31" w:rsidP="00A727A0">
            <w:pPr>
              <w:rPr>
                <w:rFonts w:cstheme="minorHAnsi"/>
                <w:lang w:val="sq-AL"/>
              </w:rPr>
            </w:pPr>
          </w:p>
          <w:p w14:paraId="6C2C9561" w14:textId="140AC615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Regjistrimi dhe klasifikimi i kërkesave</w:t>
            </w:r>
            <w:r w:rsidRPr="00AE7779">
              <w:rPr>
                <w:rFonts w:cstheme="minorHAnsi"/>
                <w:lang w:val="sq-AL"/>
              </w:rPr>
              <w:br/>
              <w:t>Sigurimi i përgjigjeve brenda afateve ligjore.</w:t>
            </w:r>
          </w:p>
          <w:p w14:paraId="74850F9C" w14:textId="056B905F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Raportimi nëntë mujor në ZKM</w:t>
            </w:r>
          </w:p>
        </w:tc>
        <w:tc>
          <w:tcPr>
            <w:tcW w:w="3021" w:type="dxa"/>
          </w:tcPr>
          <w:p w14:paraId="0A8E2FCE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 xml:space="preserve">Përmbledhja përfundimtare e njoftimeve dhe aktiviteteve për </w:t>
            </w:r>
            <w:r w:rsidRPr="00AE7779">
              <w:rPr>
                <w:rFonts w:cstheme="minorHAnsi"/>
                <w:lang w:val="sq-AL"/>
              </w:rPr>
              <w:lastRenderedPageBreak/>
              <w:t>komunikimin e vazhdueshëm;</w:t>
            </w:r>
          </w:p>
          <w:p w14:paraId="0BCCBA85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Vlerësimi i proceseve të komunikimit </w:t>
            </w:r>
          </w:p>
          <w:p w14:paraId="481C3B23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  <w:p w14:paraId="687E846D" w14:textId="77777777" w:rsidR="00E15A31" w:rsidRDefault="00E15A31" w:rsidP="00A727A0">
            <w:pPr>
              <w:rPr>
                <w:rFonts w:cstheme="minorHAnsi"/>
                <w:lang w:val="sq-AL"/>
              </w:rPr>
            </w:pPr>
          </w:p>
          <w:p w14:paraId="39E860F0" w14:textId="77777777" w:rsidR="00E15A31" w:rsidRDefault="00E15A31" w:rsidP="00A727A0">
            <w:pPr>
              <w:rPr>
                <w:rFonts w:cstheme="minorHAnsi"/>
                <w:lang w:val="sq-AL"/>
              </w:rPr>
            </w:pPr>
          </w:p>
          <w:p w14:paraId="5D60368A" w14:textId="77777777" w:rsidR="00E15A31" w:rsidRDefault="00E15A31" w:rsidP="00A727A0">
            <w:pPr>
              <w:rPr>
                <w:rFonts w:cstheme="minorHAnsi"/>
                <w:lang w:val="sq-AL"/>
              </w:rPr>
            </w:pPr>
          </w:p>
          <w:p w14:paraId="7E1577BE" w14:textId="22DB97ED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Regjistrimi dhe klasifikimi i kërkesave. </w:t>
            </w:r>
            <w:r w:rsidRPr="00AE7779">
              <w:rPr>
                <w:rFonts w:cstheme="minorHAnsi"/>
                <w:lang w:val="sq-AL"/>
              </w:rPr>
              <w:br/>
              <w:t>Sigurimi i përgjigjeve brenda afateve ligjore.</w:t>
            </w:r>
          </w:p>
          <w:p w14:paraId="2FB4D5E6" w14:textId="189F9F8C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Raportimi Vjetor në ZKM</w:t>
            </w:r>
          </w:p>
        </w:tc>
      </w:tr>
      <w:tr w:rsidR="00B87E20" w:rsidRPr="00AE7779" w14:paraId="616E4BC5" w14:textId="77777777" w:rsidTr="0037747D">
        <w:trPr>
          <w:trHeight w:val="890"/>
        </w:trPr>
        <w:tc>
          <w:tcPr>
            <w:tcW w:w="981" w:type="dxa"/>
          </w:tcPr>
          <w:p w14:paraId="772ECD70" w14:textId="77777777" w:rsidR="00A727A0" w:rsidRPr="00AE7779" w:rsidRDefault="00A727A0" w:rsidP="00A727A0">
            <w:pPr>
              <w:jc w:val="both"/>
              <w:rPr>
                <w:rFonts w:cstheme="minorHAnsi"/>
                <w:color w:val="000000" w:themeColor="text1"/>
                <w:highlight w:val="green"/>
                <w:lang w:val="sq-AL"/>
              </w:rPr>
            </w:pPr>
          </w:p>
        </w:tc>
        <w:tc>
          <w:tcPr>
            <w:tcW w:w="1419" w:type="dxa"/>
          </w:tcPr>
          <w:p w14:paraId="598C2B43" w14:textId="3EB88A83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Divizioni për Komunikim Publik</w:t>
            </w:r>
          </w:p>
        </w:tc>
        <w:tc>
          <w:tcPr>
            <w:tcW w:w="1898" w:type="dxa"/>
          </w:tcPr>
          <w:p w14:paraId="716480A1" w14:textId="48A69676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Përditësimi i rregullt i faqes së ministrisë dhe rrjeteve sociale të ministrisë</w:t>
            </w:r>
          </w:p>
        </w:tc>
        <w:tc>
          <w:tcPr>
            <w:tcW w:w="2272" w:type="dxa"/>
          </w:tcPr>
          <w:p w14:paraId="37A791C8" w14:textId="39E702A9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Publikimi i aktiviteteve dhe dokumenteve të reja të MZHR-së në faqen zyrtare</w:t>
            </w:r>
            <w:r w:rsidRPr="00AE7779">
              <w:rPr>
                <w:rFonts w:cstheme="minorHAnsi"/>
                <w:lang w:val="sq-AL"/>
              </w:rPr>
              <w:br/>
              <w:t>Hartimi i njoftimeve për thirrjet dhe iniciativat e rëndësishme</w:t>
            </w:r>
            <w:r w:rsidRPr="00AE7779">
              <w:rPr>
                <w:rFonts w:cstheme="minorHAnsi"/>
                <w:lang w:val="sq-AL"/>
              </w:rPr>
              <w:br/>
              <w:t xml:space="preserve">Publikimi i analizave të situatës dhe raporteve mbi aktivitetet e realizuara. </w:t>
            </w:r>
            <w:r w:rsidRPr="00AE7779">
              <w:rPr>
                <w:rFonts w:cstheme="minorHAnsi"/>
                <w:lang w:val="sq-AL"/>
              </w:rPr>
              <w:br/>
              <w:t>Promovimi i transparencës përmes komunikimeve të rregullta me publikun</w:t>
            </w:r>
          </w:p>
        </w:tc>
        <w:tc>
          <w:tcPr>
            <w:tcW w:w="2358" w:type="dxa"/>
          </w:tcPr>
          <w:p w14:paraId="6E5DE668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Vazhdohet publikimi i aktiviteteve dokumenteve dhe raporteve të reja</w:t>
            </w:r>
          </w:p>
          <w:p w14:paraId="235D1BE5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Zhvillimi i thirrjeve për aktivitete të reja dhe projekte</w:t>
            </w:r>
          </w:p>
          <w:p w14:paraId="4603DA43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Publikimi i përditësimeve mbi statusin e aktiviteteve në zhvillim</w:t>
            </w:r>
          </w:p>
          <w:p w14:paraId="329071B6" w14:textId="1CD90D6A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Monitorimi i reagimeve publike dhe adaptimi i komunikimeve sipas nevojave</w:t>
            </w:r>
          </w:p>
        </w:tc>
        <w:tc>
          <w:tcPr>
            <w:tcW w:w="2936" w:type="dxa"/>
          </w:tcPr>
          <w:p w14:paraId="4DE46383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Publikimi i aktiviteteve dhe dokumenteve të MZHR-së në faqen zyrtare</w:t>
            </w:r>
          </w:p>
          <w:p w14:paraId="4DCA87C8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Publikimi i analizave të detajuara mbi rezultatet e aktiviteteve të vitit.</w:t>
            </w:r>
          </w:p>
          <w:p w14:paraId="6A67149A" w14:textId="6DC7F2C6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Rishikimi dhe publikimi i raporteve për përparimin e arritur</w:t>
            </w:r>
          </w:p>
        </w:tc>
        <w:tc>
          <w:tcPr>
            <w:tcW w:w="3021" w:type="dxa"/>
          </w:tcPr>
          <w:p w14:paraId="0F8E4EB6" w14:textId="2AB97E15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Publikimi i aktiviteteve Vlerësimi i procesit të publikimit dhe identifikimi i mundësive për përmirësim</w:t>
            </w:r>
          </w:p>
        </w:tc>
      </w:tr>
      <w:tr w:rsidR="00B87E20" w:rsidRPr="00AE7779" w14:paraId="454E394F" w14:textId="77777777" w:rsidTr="0037747D">
        <w:trPr>
          <w:trHeight w:val="890"/>
        </w:trPr>
        <w:tc>
          <w:tcPr>
            <w:tcW w:w="981" w:type="dxa"/>
          </w:tcPr>
          <w:p w14:paraId="744C3437" w14:textId="576025E1" w:rsidR="00A727A0" w:rsidRPr="00AE7779" w:rsidRDefault="00A727A0" w:rsidP="00A727A0">
            <w:pPr>
              <w:jc w:val="both"/>
              <w:rPr>
                <w:rFonts w:cstheme="minorHAnsi"/>
                <w:color w:val="000000" w:themeColor="text1"/>
                <w:highlight w:val="green"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Menaxhimi efikas i procedurave të prokurimit sipas planit të </w:t>
            </w:r>
            <w:r w:rsidRPr="00AE7779">
              <w:rPr>
                <w:rFonts w:cstheme="minorHAnsi"/>
                <w:bCs/>
                <w:lang w:val="sq-AL"/>
              </w:rPr>
              <w:lastRenderedPageBreak/>
              <w:t>prokurimit për çdo vit</w:t>
            </w:r>
          </w:p>
        </w:tc>
        <w:tc>
          <w:tcPr>
            <w:tcW w:w="1419" w:type="dxa"/>
          </w:tcPr>
          <w:p w14:paraId="2A7C069C" w14:textId="1E9A061A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>Divizioni i Prokurimit</w:t>
            </w:r>
          </w:p>
        </w:tc>
        <w:tc>
          <w:tcPr>
            <w:tcW w:w="1898" w:type="dxa"/>
          </w:tcPr>
          <w:p w14:paraId="73166669" w14:textId="15E8D35D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Hartimi i Planit të Prokurimit</w:t>
            </w:r>
          </w:p>
        </w:tc>
        <w:tc>
          <w:tcPr>
            <w:tcW w:w="2272" w:type="dxa"/>
          </w:tcPr>
          <w:p w14:paraId="3D63BEE2" w14:textId="200147F1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Finalizimi dhe dërgimi në AQP i Planit Përfundimtar të Prokurimit për vitin 2025</w:t>
            </w:r>
          </w:p>
        </w:tc>
        <w:tc>
          <w:tcPr>
            <w:tcW w:w="2358" w:type="dxa"/>
          </w:tcPr>
          <w:p w14:paraId="369EBDF1" w14:textId="6B3350C5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/</w:t>
            </w:r>
          </w:p>
        </w:tc>
        <w:tc>
          <w:tcPr>
            <w:tcW w:w="2936" w:type="dxa"/>
          </w:tcPr>
          <w:p w14:paraId="02E9983A" w14:textId="7033D425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/</w:t>
            </w:r>
          </w:p>
        </w:tc>
        <w:tc>
          <w:tcPr>
            <w:tcW w:w="3021" w:type="dxa"/>
          </w:tcPr>
          <w:p w14:paraId="56819C18" w14:textId="0CC8AB93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/</w:t>
            </w:r>
          </w:p>
        </w:tc>
      </w:tr>
      <w:tr w:rsidR="00B87E20" w:rsidRPr="00FA3736" w14:paraId="69E1DB63" w14:textId="77777777" w:rsidTr="0037747D">
        <w:trPr>
          <w:trHeight w:val="890"/>
        </w:trPr>
        <w:tc>
          <w:tcPr>
            <w:tcW w:w="981" w:type="dxa"/>
          </w:tcPr>
          <w:p w14:paraId="3E39C0B1" w14:textId="77777777" w:rsidR="00A727A0" w:rsidRPr="00AE7779" w:rsidRDefault="00A727A0" w:rsidP="00A727A0">
            <w:pPr>
              <w:jc w:val="both"/>
              <w:rPr>
                <w:rFonts w:cstheme="minorHAnsi"/>
                <w:color w:val="000000" w:themeColor="text1"/>
                <w:highlight w:val="green"/>
                <w:lang w:val="sq-AL"/>
              </w:rPr>
            </w:pPr>
          </w:p>
        </w:tc>
        <w:tc>
          <w:tcPr>
            <w:tcW w:w="1419" w:type="dxa"/>
          </w:tcPr>
          <w:p w14:paraId="48A21832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0D872476" w14:textId="096ADBAE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Nënshkrimi i kontratave</w:t>
            </w:r>
          </w:p>
        </w:tc>
        <w:tc>
          <w:tcPr>
            <w:tcW w:w="2272" w:type="dxa"/>
          </w:tcPr>
          <w:p w14:paraId="148E84BB" w14:textId="4FD757C3" w:rsidR="00A727A0" w:rsidRPr="00845BAF" w:rsidRDefault="00845BAF" w:rsidP="00A727A0">
            <w:pPr>
              <w:rPr>
                <w:rFonts w:cstheme="minorHAnsi"/>
                <w:lang w:val="sq-AL"/>
              </w:rPr>
            </w:pPr>
            <w:r w:rsidRPr="00845BAF">
              <w:rPr>
                <w:rFonts w:cstheme="minorHAnsi"/>
                <w:lang w:val="sq-AL"/>
              </w:rPr>
              <w:t>Bazuar në Planin e Prokurimit 2025 dhe kërkesat inicuese nga njësitë kërkuese</w:t>
            </w:r>
          </w:p>
        </w:tc>
        <w:tc>
          <w:tcPr>
            <w:tcW w:w="2358" w:type="dxa"/>
          </w:tcPr>
          <w:p w14:paraId="3A86C6D0" w14:textId="5BC8CE4E" w:rsidR="00A727A0" w:rsidRPr="00845BAF" w:rsidRDefault="00845BAF" w:rsidP="00A727A0">
            <w:pPr>
              <w:rPr>
                <w:rFonts w:cstheme="minorHAnsi"/>
                <w:lang w:val="sq-AL"/>
              </w:rPr>
            </w:pPr>
            <w:r w:rsidRPr="00845BAF">
              <w:rPr>
                <w:rFonts w:cstheme="minorHAnsi"/>
                <w:lang w:val="sq-AL"/>
              </w:rPr>
              <w:t>Bazuar në Planin e Prokurimit 2025 dhe kërkesat inicuese nga njësitë kërkuese</w:t>
            </w:r>
          </w:p>
        </w:tc>
        <w:tc>
          <w:tcPr>
            <w:tcW w:w="2936" w:type="dxa"/>
          </w:tcPr>
          <w:p w14:paraId="5F85DAF9" w14:textId="2C0882E2" w:rsidR="00A727A0" w:rsidRPr="00845BAF" w:rsidRDefault="00845BAF" w:rsidP="00A727A0">
            <w:pPr>
              <w:rPr>
                <w:rFonts w:cstheme="minorHAnsi"/>
                <w:lang w:val="sq-AL"/>
              </w:rPr>
            </w:pPr>
            <w:r w:rsidRPr="00845BAF">
              <w:rPr>
                <w:rFonts w:cstheme="minorHAnsi"/>
                <w:lang w:val="sq-AL"/>
              </w:rPr>
              <w:t>Bazuar në Planin e Prokurimit 2025 dhe kërkesat inicuese nga njësitë kërkuese</w:t>
            </w:r>
          </w:p>
        </w:tc>
        <w:tc>
          <w:tcPr>
            <w:tcW w:w="3021" w:type="dxa"/>
          </w:tcPr>
          <w:p w14:paraId="2D2E7240" w14:textId="234C0313" w:rsidR="00A727A0" w:rsidRPr="00845BAF" w:rsidRDefault="00845BAF" w:rsidP="00A727A0">
            <w:pPr>
              <w:rPr>
                <w:rFonts w:cstheme="minorHAnsi"/>
                <w:lang w:val="sq-AL"/>
              </w:rPr>
            </w:pPr>
            <w:r w:rsidRPr="00845BAF">
              <w:rPr>
                <w:rFonts w:cstheme="minorHAnsi"/>
                <w:lang w:val="sq-AL"/>
              </w:rPr>
              <w:t>Bazuar në Planin e Prokurimit 2025 dhe kërkesat inicuese nga njësitë kërkuese</w:t>
            </w:r>
          </w:p>
        </w:tc>
      </w:tr>
      <w:tr w:rsidR="00B87E20" w:rsidRPr="00FA3736" w14:paraId="39D5B1C9" w14:textId="77777777" w:rsidTr="0037747D">
        <w:trPr>
          <w:trHeight w:val="890"/>
        </w:trPr>
        <w:tc>
          <w:tcPr>
            <w:tcW w:w="981" w:type="dxa"/>
          </w:tcPr>
          <w:p w14:paraId="2D966F01" w14:textId="4ED1015D" w:rsidR="00A727A0" w:rsidRPr="00AE7779" w:rsidRDefault="00A727A0" w:rsidP="00A727A0">
            <w:pPr>
              <w:jc w:val="both"/>
              <w:rPr>
                <w:rFonts w:cstheme="minorHAnsi"/>
                <w:color w:val="000000" w:themeColor="text1"/>
                <w:highlight w:val="green"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Menaxhimi i procesit te planifikimit dhe rekrutimit te personelit sipas nevojave të ministrisë dhe ngritja te kapaciteteve</w:t>
            </w:r>
          </w:p>
        </w:tc>
        <w:tc>
          <w:tcPr>
            <w:tcW w:w="1419" w:type="dxa"/>
          </w:tcPr>
          <w:p w14:paraId="7F2D3A8D" w14:textId="432E2F2B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pt-BR"/>
              </w:rPr>
              <w:t>Njësia për Menaxhimin e Burimeve Njerëzore</w:t>
            </w:r>
          </w:p>
        </w:tc>
        <w:tc>
          <w:tcPr>
            <w:tcW w:w="1898" w:type="dxa"/>
          </w:tcPr>
          <w:p w14:paraId="052C251E" w14:textId="5DD44B0D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Përmbushja e Planit të Personelit për vitin 2025</w:t>
            </w:r>
          </w:p>
        </w:tc>
        <w:tc>
          <w:tcPr>
            <w:tcW w:w="2272" w:type="dxa"/>
          </w:tcPr>
          <w:p w14:paraId="0998A6F9" w14:textId="34502809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Hartimi i Planifikimit të Personelit për vitin 2026 në SIMBNJ dhe miratimi nga DMZP</w:t>
            </w:r>
          </w:p>
        </w:tc>
        <w:tc>
          <w:tcPr>
            <w:tcW w:w="2358" w:type="dxa"/>
          </w:tcPr>
          <w:p w14:paraId="404A6557" w14:textId="021CB3D8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Bazuar ne kërkesat e njësive përkatëse inicimi dhe zhvillimi i procedurave te rekrutimit</w:t>
            </w:r>
          </w:p>
        </w:tc>
        <w:tc>
          <w:tcPr>
            <w:tcW w:w="2936" w:type="dxa"/>
          </w:tcPr>
          <w:p w14:paraId="011E8E01" w14:textId="222C1F64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pt-BR"/>
              </w:rPr>
              <w:t>Bazuar në kërkesat e njësive përkatëse inicimi dhe zhvillimi i procedurave te rekrutimit</w:t>
            </w:r>
          </w:p>
        </w:tc>
        <w:tc>
          <w:tcPr>
            <w:tcW w:w="3021" w:type="dxa"/>
          </w:tcPr>
          <w:p w14:paraId="0C3A7636" w14:textId="11BD0278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pt-BR"/>
              </w:rPr>
              <w:t>Bazuar në kërkesat e njësive përkatëse inicimi dhe zhvillimi i procedurave te rekrutimit</w:t>
            </w:r>
          </w:p>
        </w:tc>
      </w:tr>
      <w:tr w:rsidR="00B87E20" w:rsidRPr="00FA3736" w14:paraId="083431C2" w14:textId="77777777" w:rsidTr="0037747D">
        <w:trPr>
          <w:trHeight w:val="890"/>
        </w:trPr>
        <w:tc>
          <w:tcPr>
            <w:tcW w:w="981" w:type="dxa"/>
          </w:tcPr>
          <w:p w14:paraId="21115D2F" w14:textId="77777777" w:rsidR="00A727A0" w:rsidRPr="00AE7779" w:rsidRDefault="00A727A0" w:rsidP="00A727A0">
            <w:pPr>
              <w:jc w:val="both"/>
              <w:rPr>
                <w:rFonts w:cstheme="minorHAnsi"/>
                <w:color w:val="000000" w:themeColor="text1"/>
                <w:highlight w:val="green"/>
                <w:lang w:val="sq-AL"/>
              </w:rPr>
            </w:pPr>
          </w:p>
        </w:tc>
        <w:tc>
          <w:tcPr>
            <w:tcW w:w="1419" w:type="dxa"/>
          </w:tcPr>
          <w:p w14:paraId="32308BE6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1B14767C" w14:textId="77777777" w:rsidR="00A727A0" w:rsidRPr="00AE7779" w:rsidRDefault="00A727A0" w:rsidP="00A727A0">
            <w:pPr>
              <w:pStyle w:val="TableParagraph"/>
              <w:spacing w:before="33" w:line="280" w:lineRule="auto"/>
              <w:ind w:right="83" w:firstLine="3"/>
              <w:jc w:val="both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AE7779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Identifikimi i nevojave për trajnim të nëpunëseve civil të MZHR- se për aftësimin dhe zhvillimin e kapaciteteve profesionale përmes trajnimeve për zhvillimit</w:t>
            </w:r>
          </w:p>
          <w:p w14:paraId="0B73B666" w14:textId="7B12320F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Profesional.</w:t>
            </w:r>
          </w:p>
        </w:tc>
        <w:tc>
          <w:tcPr>
            <w:tcW w:w="2272" w:type="dxa"/>
          </w:tcPr>
          <w:p w14:paraId="7129113D" w14:textId="04176070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Realizimi i Planit Vjetor të trajnimit për vitin 2025</w:t>
            </w:r>
          </w:p>
        </w:tc>
        <w:tc>
          <w:tcPr>
            <w:tcW w:w="2358" w:type="dxa"/>
          </w:tcPr>
          <w:p w14:paraId="4F87351D" w14:textId="0FDB6D40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Realizimi i Planit Vjetor të trajnimit </w:t>
            </w:r>
          </w:p>
        </w:tc>
        <w:tc>
          <w:tcPr>
            <w:tcW w:w="2936" w:type="dxa"/>
          </w:tcPr>
          <w:p w14:paraId="110D7F5E" w14:textId="6FFAEB71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pt-BR"/>
              </w:rPr>
              <w:t xml:space="preserve">Realizimi i Planit Vjetor të trajnimit </w:t>
            </w:r>
          </w:p>
        </w:tc>
        <w:tc>
          <w:tcPr>
            <w:tcW w:w="3021" w:type="dxa"/>
          </w:tcPr>
          <w:p w14:paraId="4DDBE6DB" w14:textId="08273AED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pt-BR"/>
              </w:rPr>
              <w:t>Realizimi i Planit Vjetor të trajnimit.</w:t>
            </w:r>
          </w:p>
        </w:tc>
      </w:tr>
      <w:tr w:rsidR="00B87E20" w:rsidRPr="00AE7779" w14:paraId="771D93AA" w14:textId="77777777" w:rsidTr="0037747D">
        <w:trPr>
          <w:trHeight w:val="890"/>
        </w:trPr>
        <w:tc>
          <w:tcPr>
            <w:tcW w:w="981" w:type="dxa"/>
          </w:tcPr>
          <w:p w14:paraId="3E64ECA1" w14:textId="77777777" w:rsidR="00A727A0" w:rsidRPr="00AE7779" w:rsidRDefault="00A727A0" w:rsidP="00A727A0">
            <w:pPr>
              <w:jc w:val="both"/>
              <w:rPr>
                <w:rFonts w:cstheme="minorHAnsi"/>
                <w:color w:val="000000" w:themeColor="text1"/>
                <w:highlight w:val="green"/>
                <w:lang w:val="sq-AL"/>
              </w:rPr>
            </w:pPr>
          </w:p>
        </w:tc>
        <w:tc>
          <w:tcPr>
            <w:tcW w:w="1419" w:type="dxa"/>
          </w:tcPr>
          <w:p w14:paraId="40D6B4FB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07E9C885" w14:textId="640C46B9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Pranimi i të gjitha kërkesave të aprovuara për ndryshime dhe kompensime në listën e pagave, të </w:t>
            </w:r>
            <w:r w:rsidRPr="00AE7779">
              <w:rPr>
                <w:rFonts w:cstheme="minorHAnsi"/>
                <w:lang w:val="sq-AL"/>
              </w:rPr>
              <w:lastRenderedPageBreak/>
              <w:t>cilat duhen të procedohen në DBNj më së largu deri më datë pesë (5) të muajit.</w:t>
            </w:r>
          </w:p>
        </w:tc>
        <w:tc>
          <w:tcPr>
            <w:tcW w:w="2272" w:type="dxa"/>
          </w:tcPr>
          <w:p w14:paraId="2EBE46CC" w14:textId="460222FD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proofErr w:type="spellStart"/>
            <w:r w:rsidRPr="00AE7779">
              <w:rPr>
                <w:rFonts w:cstheme="minorHAnsi"/>
              </w:rPr>
              <w:lastRenderedPageBreak/>
              <w:t>Në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vazhdimësi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sipas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kërkesave</w:t>
            </w:r>
            <w:proofErr w:type="spellEnd"/>
          </w:p>
        </w:tc>
        <w:tc>
          <w:tcPr>
            <w:tcW w:w="2358" w:type="dxa"/>
          </w:tcPr>
          <w:p w14:paraId="54AEC797" w14:textId="5B052072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proofErr w:type="spellStart"/>
            <w:r w:rsidRPr="00AE7779">
              <w:rPr>
                <w:rFonts w:cstheme="minorHAnsi"/>
              </w:rPr>
              <w:t>Në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vazhdimësi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sipas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kërkesave</w:t>
            </w:r>
            <w:proofErr w:type="spellEnd"/>
          </w:p>
        </w:tc>
        <w:tc>
          <w:tcPr>
            <w:tcW w:w="2936" w:type="dxa"/>
          </w:tcPr>
          <w:p w14:paraId="502BD0A2" w14:textId="6EBA9BC3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proofErr w:type="spellStart"/>
            <w:r w:rsidRPr="00AE7779">
              <w:rPr>
                <w:rFonts w:cstheme="minorHAnsi"/>
              </w:rPr>
              <w:t>Në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vazhdimësi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sipas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kërkesave</w:t>
            </w:r>
            <w:proofErr w:type="spellEnd"/>
          </w:p>
        </w:tc>
        <w:tc>
          <w:tcPr>
            <w:tcW w:w="3021" w:type="dxa"/>
          </w:tcPr>
          <w:p w14:paraId="3BEFBC74" w14:textId="07F68CB1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proofErr w:type="spellStart"/>
            <w:r w:rsidRPr="00AE7779">
              <w:rPr>
                <w:rFonts w:cstheme="minorHAnsi"/>
              </w:rPr>
              <w:t>Në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vazhdimësi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sipas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kërkesave</w:t>
            </w:r>
            <w:proofErr w:type="spellEnd"/>
          </w:p>
        </w:tc>
      </w:tr>
      <w:tr w:rsidR="00B87E20" w:rsidRPr="00AE7779" w14:paraId="32D3460E" w14:textId="77777777" w:rsidTr="0037747D">
        <w:trPr>
          <w:trHeight w:val="890"/>
        </w:trPr>
        <w:tc>
          <w:tcPr>
            <w:tcW w:w="981" w:type="dxa"/>
          </w:tcPr>
          <w:p w14:paraId="3680472A" w14:textId="77777777" w:rsidR="00A727A0" w:rsidRPr="00AE7779" w:rsidRDefault="00A727A0" w:rsidP="00A727A0">
            <w:pPr>
              <w:jc w:val="both"/>
              <w:rPr>
                <w:rFonts w:cstheme="minorHAnsi"/>
                <w:color w:val="000000" w:themeColor="text1"/>
                <w:highlight w:val="green"/>
                <w:lang w:val="sq-AL"/>
              </w:rPr>
            </w:pPr>
          </w:p>
        </w:tc>
        <w:tc>
          <w:tcPr>
            <w:tcW w:w="1419" w:type="dxa"/>
          </w:tcPr>
          <w:p w14:paraId="7236EDD9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404F84A2" w14:textId="188017BA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pt-BR"/>
              </w:rPr>
              <w:t>Dorëzim i ndryshimeve në listën e pagave në Divizionin e Pagave -Thesar, deri me datë 10 të muajit</w:t>
            </w:r>
          </w:p>
        </w:tc>
        <w:tc>
          <w:tcPr>
            <w:tcW w:w="2272" w:type="dxa"/>
          </w:tcPr>
          <w:p w14:paraId="45A01CC8" w14:textId="051B019B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proofErr w:type="spellStart"/>
            <w:r w:rsidRPr="00AE7779">
              <w:rPr>
                <w:rFonts w:cstheme="minorHAnsi"/>
              </w:rPr>
              <w:t>Në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vazhdimësi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sipas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kërkesave</w:t>
            </w:r>
            <w:proofErr w:type="spellEnd"/>
          </w:p>
        </w:tc>
        <w:tc>
          <w:tcPr>
            <w:tcW w:w="2358" w:type="dxa"/>
          </w:tcPr>
          <w:p w14:paraId="2A7D0E02" w14:textId="78195246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proofErr w:type="spellStart"/>
            <w:r w:rsidRPr="00AE7779">
              <w:rPr>
                <w:rFonts w:cstheme="minorHAnsi"/>
              </w:rPr>
              <w:t>Në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vazhdimësi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sipas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kërkesave</w:t>
            </w:r>
            <w:proofErr w:type="spellEnd"/>
          </w:p>
        </w:tc>
        <w:tc>
          <w:tcPr>
            <w:tcW w:w="2936" w:type="dxa"/>
          </w:tcPr>
          <w:p w14:paraId="1A8F250A" w14:textId="7E7645C1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proofErr w:type="spellStart"/>
            <w:r w:rsidRPr="00AE7779">
              <w:rPr>
                <w:rFonts w:cstheme="minorHAnsi"/>
              </w:rPr>
              <w:t>Në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vazhdimësi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sipas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kërkesave</w:t>
            </w:r>
            <w:proofErr w:type="spellEnd"/>
          </w:p>
        </w:tc>
        <w:tc>
          <w:tcPr>
            <w:tcW w:w="3021" w:type="dxa"/>
          </w:tcPr>
          <w:p w14:paraId="008CC0F6" w14:textId="77777777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</w:p>
        </w:tc>
      </w:tr>
      <w:tr w:rsidR="00B87E20" w:rsidRPr="00AE7779" w14:paraId="1513380E" w14:textId="77777777" w:rsidTr="0037747D">
        <w:trPr>
          <w:trHeight w:val="890"/>
        </w:trPr>
        <w:tc>
          <w:tcPr>
            <w:tcW w:w="981" w:type="dxa"/>
          </w:tcPr>
          <w:p w14:paraId="3FE47E8D" w14:textId="77777777" w:rsidR="00A727A0" w:rsidRPr="00AE7779" w:rsidRDefault="00A727A0" w:rsidP="00A727A0">
            <w:pPr>
              <w:jc w:val="both"/>
              <w:rPr>
                <w:rFonts w:cstheme="minorHAnsi"/>
                <w:color w:val="000000" w:themeColor="text1"/>
                <w:highlight w:val="green"/>
                <w:lang w:val="sq-AL"/>
              </w:rPr>
            </w:pPr>
          </w:p>
        </w:tc>
        <w:tc>
          <w:tcPr>
            <w:tcW w:w="1419" w:type="dxa"/>
          </w:tcPr>
          <w:p w14:paraId="3BD7CCFA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60DF6B62" w14:textId="1A5F06E9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Procedimi i të dhënave të zyrtarëve të lartë publik në APK përmes sistemit elektronik për deklarimin e rregullt vjetor të pasurisë</w:t>
            </w:r>
          </w:p>
        </w:tc>
        <w:tc>
          <w:tcPr>
            <w:tcW w:w="2272" w:type="dxa"/>
          </w:tcPr>
          <w:p w14:paraId="76278343" w14:textId="4A98CD9E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proofErr w:type="spellStart"/>
            <w:r w:rsidRPr="00AE7779">
              <w:rPr>
                <w:rFonts w:cstheme="minorHAnsi"/>
              </w:rPr>
              <w:t>Të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dhënat</w:t>
            </w:r>
            <w:proofErr w:type="spellEnd"/>
            <w:r w:rsidRPr="00AE7779">
              <w:rPr>
                <w:rFonts w:cstheme="minorHAnsi"/>
              </w:rPr>
              <w:t xml:space="preserve"> e </w:t>
            </w:r>
            <w:proofErr w:type="spellStart"/>
            <w:r w:rsidRPr="00AE7779">
              <w:rPr>
                <w:rFonts w:cstheme="minorHAnsi"/>
              </w:rPr>
              <w:t>proceduara</w:t>
            </w:r>
            <w:proofErr w:type="spellEnd"/>
          </w:p>
        </w:tc>
        <w:tc>
          <w:tcPr>
            <w:tcW w:w="2358" w:type="dxa"/>
          </w:tcPr>
          <w:p w14:paraId="64E39A6C" w14:textId="63151058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</w:rPr>
              <w:t>/</w:t>
            </w:r>
          </w:p>
        </w:tc>
        <w:tc>
          <w:tcPr>
            <w:tcW w:w="2936" w:type="dxa"/>
          </w:tcPr>
          <w:p w14:paraId="0AA80F75" w14:textId="3A20FA07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</w:rPr>
              <w:t>/</w:t>
            </w:r>
          </w:p>
        </w:tc>
        <w:tc>
          <w:tcPr>
            <w:tcW w:w="3021" w:type="dxa"/>
          </w:tcPr>
          <w:p w14:paraId="6C65B665" w14:textId="1E24B443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</w:rPr>
              <w:t>/</w:t>
            </w:r>
          </w:p>
        </w:tc>
      </w:tr>
      <w:tr w:rsidR="00B87E20" w:rsidRPr="00AE7779" w14:paraId="2C6A0FBE" w14:textId="77777777" w:rsidTr="0037747D">
        <w:trPr>
          <w:trHeight w:val="890"/>
        </w:trPr>
        <w:tc>
          <w:tcPr>
            <w:tcW w:w="981" w:type="dxa"/>
          </w:tcPr>
          <w:p w14:paraId="07D76929" w14:textId="77777777" w:rsidR="00A727A0" w:rsidRPr="00AE7779" w:rsidRDefault="00A727A0" w:rsidP="00A727A0">
            <w:pPr>
              <w:jc w:val="both"/>
              <w:rPr>
                <w:rFonts w:cstheme="minorHAnsi"/>
                <w:color w:val="000000" w:themeColor="text1"/>
                <w:highlight w:val="green"/>
                <w:lang w:val="sq-AL"/>
              </w:rPr>
            </w:pPr>
          </w:p>
        </w:tc>
        <w:tc>
          <w:tcPr>
            <w:tcW w:w="1419" w:type="dxa"/>
          </w:tcPr>
          <w:p w14:paraId="6DE9FE31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44C995C3" w14:textId="01244064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Procedimi i të dhënave të zyrtarëve të lartë publik në APK përmes sistemit elektronik për deklarimin e pasurisë me rastin e marrjes së detyres dhe lirimin nga detyra</w:t>
            </w:r>
          </w:p>
        </w:tc>
        <w:tc>
          <w:tcPr>
            <w:tcW w:w="2272" w:type="dxa"/>
          </w:tcPr>
          <w:p w14:paraId="04832C57" w14:textId="66C6EBD5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proofErr w:type="spellStart"/>
            <w:r w:rsidRPr="00AE7779">
              <w:rPr>
                <w:rFonts w:cstheme="minorHAnsi"/>
              </w:rPr>
              <w:t>Në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vazhdimësi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sipas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rasteve</w:t>
            </w:r>
            <w:proofErr w:type="spellEnd"/>
          </w:p>
        </w:tc>
        <w:tc>
          <w:tcPr>
            <w:tcW w:w="2358" w:type="dxa"/>
          </w:tcPr>
          <w:p w14:paraId="3748B88F" w14:textId="78522A5C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proofErr w:type="spellStart"/>
            <w:r w:rsidRPr="00AE7779">
              <w:rPr>
                <w:rFonts w:cstheme="minorHAnsi"/>
              </w:rPr>
              <w:t>Në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vazhdimësi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sipas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rasteve</w:t>
            </w:r>
            <w:proofErr w:type="spellEnd"/>
          </w:p>
        </w:tc>
        <w:tc>
          <w:tcPr>
            <w:tcW w:w="2936" w:type="dxa"/>
          </w:tcPr>
          <w:p w14:paraId="7BDD0D34" w14:textId="03300AE1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proofErr w:type="spellStart"/>
            <w:r w:rsidRPr="00AE7779">
              <w:rPr>
                <w:rFonts w:cstheme="minorHAnsi"/>
              </w:rPr>
              <w:t>Në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vazhdimësi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sipas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rasteve</w:t>
            </w:r>
            <w:proofErr w:type="spellEnd"/>
          </w:p>
        </w:tc>
        <w:tc>
          <w:tcPr>
            <w:tcW w:w="3021" w:type="dxa"/>
          </w:tcPr>
          <w:p w14:paraId="6A507A20" w14:textId="651E0C2A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proofErr w:type="spellStart"/>
            <w:r w:rsidRPr="00AE7779">
              <w:rPr>
                <w:rFonts w:cstheme="minorHAnsi"/>
              </w:rPr>
              <w:t>Në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vazhdimësi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sipas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rasteve</w:t>
            </w:r>
            <w:proofErr w:type="spellEnd"/>
          </w:p>
        </w:tc>
      </w:tr>
      <w:tr w:rsidR="00B87E20" w:rsidRPr="00AE7779" w14:paraId="48719E4E" w14:textId="77777777" w:rsidTr="0037747D">
        <w:trPr>
          <w:trHeight w:val="890"/>
        </w:trPr>
        <w:tc>
          <w:tcPr>
            <w:tcW w:w="981" w:type="dxa"/>
          </w:tcPr>
          <w:p w14:paraId="2B6925E7" w14:textId="77777777" w:rsidR="00A727A0" w:rsidRPr="00AE7779" w:rsidRDefault="00A727A0" w:rsidP="00A727A0">
            <w:pPr>
              <w:jc w:val="both"/>
              <w:rPr>
                <w:rFonts w:cstheme="minorHAnsi"/>
                <w:color w:val="000000" w:themeColor="text1"/>
                <w:highlight w:val="green"/>
                <w:lang w:val="sq-AL"/>
              </w:rPr>
            </w:pPr>
          </w:p>
        </w:tc>
        <w:tc>
          <w:tcPr>
            <w:tcW w:w="1419" w:type="dxa"/>
          </w:tcPr>
          <w:p w14:paraId="7BDFC756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52EF25D4" w14:textId="4CC58A77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Përgatitja e marrëveshjes dhe vërtetimit mbi dëshminë e kryerjes së </w:t>
            </w:r>
            <w:r w:rsidRPr="00AE7779">
              <w:rPr>
                <w:rFonts w:cstheme="minorHAnsi"/>
                <w:lang w:val="sq-AL"/>
              </w:rPr>
              <w:lastRenderedPageBreak/>
              <w:t>praktikës në MZHR-së.</w:t>
            </w:r>
          </w:p>
        </w:tc>
        <w:tc>
          <w:tcPr>
            <w:tcW w:w="2272" w:type="dxa"/>
          </w:tcPr>
          <w:p w14:paraId="3B8B0BF5" w14:textId="515DD497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proofErr w:type="spellStart"/>
            <w:r w:rsidRPr="00AE7779">
              <w:rPr>
                <w:rFonts w:cstheme="minorHAnsi"/>
              </w:rPr>
              <w:lastRenderedPageBreak/>
              <w:t>Në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vazhdimësi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sipas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kërkesave</w:t>
            </w:r>
            <w:proofErr w:type="spellEnd"/>
          </w:p>
        </w:tc>
        <w:tc>
          <w:tcPr>
            <w:tcW w:w="2358" w:type="dxa"/>
          </w:tcPr>
          <w:p w14:paraId="60569CF4" w14:textId="17B18B23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proofErr w:type="spellStart"/>
            <w:r w:rsidRPr="00AE7779">
              <w:rPr>
                <w:rFonts w:cstheme="minorHAnsi"/>
              </w:rPr>
              <w:t>Në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vazhdimësi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sipas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kërkesave</w:t>
            </w:r>
            <w:proofErr w:type="spellEnd"/>
          </w:p>
        </w:tc>
        <w:tc>
          <w:tcPr>
            <w:tcW w:w="2936" w:type="dxa"/>
          </w:tcPr>
          <w:p w14:paraId="75D02C81" w14:textId="11336EDF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proofErr w:type="spellStart"/>
            <w:r w:rsidRPr="00AE7779">
              <w:rPr>
                <w:rFonts w:cstheme="minorHAnsi"/>
              </w:rPr>
              <w:t>Në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vazhdimësi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sipas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kërkesave</w:t>
            </w:r>
            <w:proofErr w:type="spellEnd"/>
          </w:p>
        </w:tc>
        <w:tc>
          <w:tcPr>
            <w:tcW w:w="3021" w:type="dxa"/>
          </w:tcPr>
          <w:p w14:paraId="4E485855" w14:textId="7D311A7A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proofErr w:type="spellStart"/>
            <w:r w:rsidRPr="00AE7779">
              <w:rPr>
                <w:rFonts w:cstheme="minorHAnsi"/>
              </w:rPr>
              <w:t>Në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vazhdimësi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sipas</w:t>
            </w:r>
            <w:proofErr w:type="spellEnd"/>
            <w:r w:rsidRPr="00AE7779">
              <w:rPr>
                <w:rFonts w:cstheme="minorHAnsi"/>
              </w:rPr>
              <w:t xml:space="preserve"> </w:t>
            </w:r>
            <w:proofErr w:type="spellStart"/>
            <w:r w:rsidRPr="00AE7779">
              <w:rPr>
                <w:rFonts w:cstheme="minorHAnsi"/>
              </w:rPr>
              <w:t>kërkesave</w:t>
            </w:r>
            <w:proofErr w:type="spellEnd"/>
          </w:p>
        </w:tc>
      </w:tr>
      <w:tr w:rsidR="00B87E20" w:rsidRPr="00AE7779" w14:paraId="19B396E5" w14:textId="77777777" w:rsidTr="00E15A31">
        <w:trPr>
          <w:trHeight w:val="1029"/>
        </w:trPr>
        <w:tc>
          <w:tcPr>
            <w:tcW w:w="981" w:type="dxa"/>
            <w:vMerge w:val="restart"/>
          </w:tcPr>
          <w:p w14:paraId="51834DB0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color w:val="000000" w:themeColor="text1"/>
                <w:lang w:val="pt-BR"/>
              </w:rPr>
            </w:pPr>
            <w:r w:rsidRPr="00AE7779">
              <w:rPr>
                <w:rFonts w:cstheme="minorHAnsi"/>
                <w:color w:val="000000" w:themeColor="text1"/>
                <w:lang w:val="sq-AL"/>
              </w:rPr>
              <w:lastRenderedPageBreak/>
              <w:t>Vlerësimi i zbatimit te legjislacionit në fushëveprimin e MZHR-së</w:t>
            </w:r>
          </w:p>
          <w:p w14:paraId="35482EE2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color w:val="000000" w:themeColor="text1"/>
                <w:lang w:val="sq-AL"/>
              </w:rPr>
            </w:pPr>
          </w:p>
          <w:p w14:paraId="662AF817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color w:val="000000" w:themeColor="text1"/>
                <w:lang w:val="pt-BR"/>
              </w:rPr>
            </w:pPr>
          </w:p>
          <w:p w14:paraId="197C7235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color w:val="000000" w:themeColor="text1"/>
                <w:lang w:val="pt-BR"/>
              </w:rPr>
            </w:pPr>
          </w:p>
          <w:p w14:paraId="56362BA7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color w:val="000000" w:themeColor="text1"/>
                <w:lang w:val="pt-BR"/>
              </w:rPr>
            </w:pPr>
          </w:p>
          <w:p w14:paraId="77357BAF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color w:val="000000" w:themeColor="text1"/>
                <w:lang w:val="pt-BR"/>
              </w:rPr>
            </w:pPr>
          </w:p>
          <w:p w14:paraId="59D6D67E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color w:val="000000" w:themeColor="text1"/>
                <w:lang w:val="pt-BR"/>
              </w:rPr>
            </w:pPr>
          </w:p>
          <w:p w14:paraId="21EF8B99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color w:val="000000" w:themeColor="text1"/>
                <w:lang w:val="pt-BR"/>
              </w:rPr>
            </w:pPr>
          </w:p>
          <w:p w14:paraId="7DCB2EAA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color w:val="000000" w:themeColor="text1"/>
                <w:lang w:val="pt-BR"/>
              </w:rPr>
            </w:pPr>
          </w:p>
          <w:p w14:paraId="76CA37E6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color w:val="000000" w:themeColor="text1"/>
                <w:lang w:val="pt-BR"/>
              </w:rPr>
            </w:pPr>
          </w:p>
          <w:p w14:paraId="46CF7468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color w:val="000000" w:themeColor="text1"/>
                <w:lang w:val="pt-BR"/>
              </w:rPr>
            </w:pPr>
          </w:p>
          <w:p w14:paraId="1FB18B61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color w:val="000000" w:themeColor="text1"/>
                <w:lang w:val="pt-BR"/>
              </w:rPr>
            </w:pPr>
          </w:p>
          <w:p w14:paraId="793CDAA8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color w:val="000000" w:themeColor="text1"/>
                <w:lang w:val="pt-BR"/>
              </w:rPr>
            </w:pPr>
          </w:p>
          <w:p w14:paraId="2E9D57BE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color w:val="000000" w:themeColor="text1"/>
                <w:lang w:val="pt-BR"/>
              </w:rPr>
            </w:pPr>
          </w:p>
          <w:p w14:paraId="06091245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lang w:val="sq-AL"/>
              </w:rPr>
            </w:pPr>
          </w:p>
        </w:tc>
        <w:tc>
          <w:tcPr>
            <w:tcW w:w="1419" w:type="dxa"/>
            <w:vMerge w:val="restart"/>
          </w:tcPr>
          <w:p w14:paraId="07D50ACC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Divizioni Ligjor</w:t>
            </w:r>
          </w:p>
          <w:p w14:paraId="130BF886" w14:textId="77777777" w:rsidR="00A727A0" w:rsidRPr="00AE7779" w:rsidRDefault="00A727A0" w:rsidP="00A727A0">
            <w:pPr>
              <w:jc w:val="both"/>
              <w:rPr>
                <w:rFonts w:cstheme="minorHAnsi"/>
              </w:rPr>
            </w:pPr>
          </w:p>
          <w:p w14:paraId="250E8E53" w14:textId="475AAB40" w:rsidR="00A727A0" w:rsidRPr="00AE7779" w:rsidRDefault="00A727A0" w:rsidP="00A727A0">
            <w:pPr>
              <w:jc w:val="center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3A76D4E7" w14:textId="4F1924FF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Mbik</w:t>
            </w:r>
            <w:r w:rsidR="00E15A31">
              <w:rPr>
                <w:rFonts w:cstheme="minorHAnsi"/>
                <w:lang w:val="sq-AL"/>
              </w:rPr>
              <w:t>ë</w:t>
            </w:r>
            <w:r w:rsidRPr="00AE7779">
              <w:rPr>
                <w:rFonts w:cstheme="minorHAnsi"/>
                <w:lang w:val="sq-AL"/>
              </w:rPr>
              <w:t>qyrja e zbatimit të legjislacionit</w:t>
            </w:r>
          </w:p>
        </w:tc>
        <w:tc>
          <w:tcPr>
            <w:tcW w:w="2272" w:type="dxa"/>
          </w:tcPr>
          <w:p w14:paraId="7BD27815" w14:textId="0EC22213" w:rsidR="00A727A0" w:rsidRPr="00AE7779" w:rsidRDefault="00A727A0" w:rsidP="00A727A0">
            <w:pPr>
              <w:jc w:val="both"/>
              <w:rPr>
                <w:rFonts w:cstheme="minorHAnsi"/>
                <w:color w:val="000000" w:themeColor="text1"/>
                <w:lang w:val="sq-AL"/>
              </w:rPr>
            </w:pPr>
            <w:r w:rsidRPr="00AE7779">
              <w:rPr>
                <w:rFonts w:cstheme="minorHAnsi"/>
                <w:color w:val="000000" w:themeColor="text1"/>
                <w:lang w:val="sq-AL"/>
              </w:rPr>
              <w:t>Funksionalizimi i legjislacionit</w:t>
            </w:r>
          </w:p>
        </w:tc>
        <w:tc>
          <w:tcPr>
            <w:tcW w:w="2358" w:type="dxa"/>
          </w:tcPr>
          <w:p w14:paraId="5455B97C" w14:textId="44197363" w:rsidR="00A727A0" w:rsidRPr="00AE7779" w:rsidRDefault="00A727A0" w:rsidP="00A727A0">
            <w:pPr>
              <w:jc w:val="both"/>
              <w:rPr>
                <w:rFonts w:cstheme="minorHAnsi"/>
                <w:color w:val="000000" w:themeColor="text1"/>
                <w:lang w:val="sq-AL"/>
              </w:rPr>
            </w:pPr>
            <w:r w:rsidRPr="00AE7779">
              <w:rPr>
                <w:rFonts w:cstheme="minorHAnsi"/>
                <w:color w:val="000000" w:themeColor="text1"/>
                <w:lang w:val="sq-AL"/>
              </w:rPr>
              <w:t>Funksionalizimi i legjislacionit</w:t>
            </w:r>
          </w:p>
        </w:tc>
        <w:tc>
          <w:tcPr>
            <w:tcW w:w="2936" w:type="dxa"/>
          </w:tcPr>
          <w:p w14:paraId="77B9ADA0" w14:textId="39597F4F" w:rsidR="00A727A0" w:rsidRPr="00AE7779" w:rsidRDefault="00A727A0" w:rsidP="00A727A0">
            <w:pPr>
              <w:jc w:val="both"/>
              <w:rPr>
                <w:rFonts w:cstheme="minorHAnsi"/>
                <w:color w:val="000000" w:themeColor="text1"/>
                <w:lang w:val="sq-AL"/>
              </w:rPr>
            </w:pPr>
            <w:r w:rsidRPr="00AE7779">
              <w:rPr>
                <w:rFonts w:cstheme="minorHAnsi"/>
                <w:color w:val="000000" w:themeColor="text1"/>
                <w:lang w:val="sq-AL"/>
              </w:rPr>
              <w:t>Funksionalizimi i legjislacionit</w:t>
            </w:r>
          </w:p>
        </w:tc>
        <w:tc>
          <w:tcPr>
            <w:tcW w:w="3021" w:type="dxa"/>
          </w:tcPr>
          <w:p w14:paraId="2946BC53" w14:textId="470E28A1" w:rsidR="00A727A0" w:rsidRPr="00AE7779" w:rsidRDefault="00A727A0" w:rsidP="00A727A0">
            <w:pPr>
              <w:jc w:val="both"/>
              <w:rPr>
                <w:rFonts w:cstheme="minorHAnsi"/>
                <w:color w:val="000000" w:themeColor="text1"/>
                <w:lang w:val="sq-AL"/>
              </w:rPr>
            </w:pPr>
            <w:r w:rsidRPr="00AE7779">
              <w:rPr>
                <w:rFonts w:cstheme="minorHAnsi"/>
                <w:color w:val="000000" w:themeColor="text1"/>
                <w:lang w:val="sq-AL"/>
              </w:rPr>
              <w:t>Funksionalizimi i legjislacionit</w:t>
            </w:r>
          </w:p>
        </w:tc>
      </w:tr>
      <w:tr w:rsidR="00B87E20" w:rsidRPr="00FA3736" w14:paraId="49F7B825" w14:textId="77777777" w:rsidTr="0037747D">
        <w:trPr>
          <w:trHeight w:val="1232"/>
        </w:trPr>
        <w:tc>
          <w:tcPr>
            <w:tcW w:w="981" w:type="dxa"/>
            <w:vMerge/>
          </w:tcPr>
          <w:p w14:paraId="2A2AB508" w14:textId="77777777" w:rsidR="00A727A0" w:rsidRPr="00AE7779" w:rsidRDefault="00A727A0" w:rsidP="00A727A0">
            <w:pPr>
              <w:jc w:val="both"/>
              <w:rPr>
                <w:rFonts w:cstheme="minorHAnsi"/>
                <w:color w:val="000000" w:themeColor="text1"/>
                <w:lang w:val="sq-AL"/>
              </w:rPr>
            </w:pPr>
          </w:p>
        </w:tc>
        <w:tc>
          <w:tcPr>
            <w:tcW w:w="1419" w:type="dxa"/>
            <w:vMerge/>
          </w:tcPr>
          <w:p w14:paraId="436FADE7" w14:textId="77777777" w:rsidR="00A727A0" w:rsidRPr="00AE7779" w:rsidRDefault="00A727A0" w:rsidP="00A727A0">
            <w:pPr>
              <w:jc w:val="center"/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3283FCCC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Hartimi i dokunenteve ligjore (kontratave, vendimeve dhe shkresave te ndryshme) për proceset e brendëshme që ndikojnë në zbatimin e mandatit  të MZHR-së</w:t>
            </w:r>
          </w:p>
          <w:p w14:paraId="2E6F4106" w14:textId="49A64FCB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272" w:type="dxa"/>
          </w:tcPr>
          <w:p w14:paraId="650D9C5C" w14:textId="77777777" w:rsidR="00A727A0" w:rsidRPr="00AE7779" w:rsidRDefault="00A727A0" w:rsidP="00A727A0">
            <w:pPr>
              <w:jc w:val="both"/>
              <w:rPr>
                <w:rFonts w:cstheme="minorHAnsi"/>
                <w:color w:val="000000"/>
                <w:lang w:val="sq-AL"/>
              </w:rPr>
            </w:pPr>
            <w:r w:rsidRPr="00AE7779">
              <w:rPr>
                <w:rFonts w:cstheme="minorHAnsi"/>
                <w:color w:val="000000"/>
                <w:lang w:val="sq-AL"/>
              </w:rPr>
              <w:t>Përgatitja e vendimeve sipas kërkesave të Departamenteve dhe Divizioneve brenda MZHR-së</w:t>
            </w:r>
          </w:p>
          <w:p w14:paraId="56346943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0ED9C78B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Përgatitja e Kontrata /Marrëveshjeve të ndryshme lidhur me mandatin e MZHR-së</w:t>
            </w:r>
          </w:p>
          <w:p w14:paraId="53C8D645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5AD0E670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2B6FBF38" w14:textId="77777777" w:rsidR="00A727A0" w:rsidRPr="00AE7779" w:rsidRDefault="00A727A0" w:rsidP="00A727A0">
            <w:pPr>
              <w:jc w:val="both"/>
              <w:rPr>
                <w:rFonts w:cstheme="minorHAnsi"/>
                <w:color w:val="000000"/>
                <w:lang w:val="sq-AL"/>
              </w:rPr>
            </w:pPr>
            <w:r w:rsidRPr="00AE7779">
              <w:rPr>
                <w:rFonts w:cstheme="minorHAnsi"/>
                <w:color w:val="000000"/>
                <w:lang w:val="sq-AL"/>
              </w:rPr>
              <w:t xml:space="preserve">Përgjigja në kërkesa sipas njesive dhe dhenja e opinioneve </w:t>
            </w:r>
          </w:p>
          <w:p w14:paraId="7907A17B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34CAD93B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64FC757D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44341A12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1DD90054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7D1E4F4E" w14:textId="1F70F14B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Pjesëmarrja në grupe punuese të MZHR-së;                                             dhe  jasht saj.</w:t>
            </w:r>
          </w:p>
        </w:tc>
        <w:tc>
          <w:tcPr>
            <w:tcW w:w="2358" w:type="dxa"/>
          </w:tcPr>
          <w:p w14:paraId="5C7206E5" w14:textId="77777777" w:rsidR="00A727A0" w:rsidRPr="00AE7779" w:rsidRDefault="00A727A0" w:rsidP="00A727A0">
            <w:pPr>
              <w:jc w:val="both"/>
              <w:rPr>
                <w:rFonts w:cstheme="minorHAnsi"/>
                <w:color w:val="000000"/>
                <w:lang w:val="sq-AL"/>
              </w:rPr>
            </w:pPr>
            <w:r w:rsidRPr="00AE7779">
              <w:rPr>
                <w:rFonts w:cstheme="minorHAnsi"/>
                <w:color w:val="000000"/>
                <w:lang w:val="sq-AL"/>
              </w:rPr>
              <w:t>Përgatitja e vendimeve sipas kërkesave të Departamenteve dhe Divizioneve brenda MZHR-së</w:t>
            </w:r>
          </w:p>
          <w:p w14:paraId="1D7F7162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17E8CAA0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Përgatitja e Kontrata /Marrëveshjeve të ndryshme lidhur me mandatin e MZHR-së</w:t>
            </w:r>
          </w:p>
          <w:p w14:paraId="58B20AA7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414FA127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26E63202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28C27B13" w14:textId="12AE9377" w:rsidR="00A727A0" w:rsidRPr="00AE7779" w:rsidRDefault="00A727A0" w:rsidP="00A727A0">
            <w:pPr>
              <w:jc w:val="both"/>
              <w:rPr>
                <w:rFonts w:cstheme="minorHAnsi"/>
                <w:color w:val="000000"/>
                <w:lang w:val="sq-AL"/>
              </w:rPr>
            </w:pPr>
            <w:r w:rsidRPr="00AE7779">
              <w:rPr>
                <w:rFonts w:cstheme="minorHAnsi"/>
                <w:color w:val="000000"/>
                <w:lang w:val="sq-AL"/>
              </w:rPr>
              <w:t xml:space="preserve">Përgjigja në kërkesa sipas njesive dhe dhenja e opinioneve </w:t>
            </w:r>
          </w:p>
          <w:p w14:paraId="47F83EC0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198C2418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3051661D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3DC7459F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20C6AB7F" w14:textId="0784D54E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46E160E7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Pjesëmarrja në grupe punuese të MZHR-së;                                             dhe  jasht saj.</w:t>
            </w:r>
          </w:p>
          <w:p w14:paraId="18A6A7DF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0ED55229" w14:textId="159FF118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2936" w:type="dxa"/>
          </w:tcPr>
          <w:p w14:paraId="41D7FD7E" w14:textId="77777777" w:rsidR="00A727A0" w:rsidRPr="00AE7779" w:rsidRDefault="00A727A0" w:rsidP="00A727A0">
            <w:pPr>
              <w:jc w:val="both"/>
              <w:rPr>
                <w:rFonts w:cstheme="minorHAnsi"/>
                <w:color w:val="000000"/>
                <w:lang w:val="sq-AL"/>
              </w:rPr>
            </w:pPr>
            <w:r w:rsidRPr="00AE7779">
              <w:rPr>
                <w:rFonts w:cstheme="minorHAnsi"/>
                <w:color w:val="000000"/>
                <w:lang w:val="sq-AL"/>
              </w:rPr>
              <w:t>Përgatitja e vendimeve sipas kërkesave të Departamenteve dhe Divizioneve brenda MZHR-së</w:t>
            </w:r>
          </w:p>
          <w:p w14:paraId="162494E1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147047DE" w14:textId="5C2AE4D9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749A307F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3281D81B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Përgatitja e Kontrata /Marrëveshjeve të ndryshme lidhur me mandatin e MZHR-së</w:t>
            </w:r>
          </w:p>
          <w:p w14:paraId="3A4C5016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1CA93263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21FEC400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5A62476F" w14:textId="77777777" w:rsidR="00A727A0" w:rsidRPr="00AE7779" w:rsidRDefault="00A727A0" w:rsidP="00A727A0">
            <w:pPr>
              <w:jc w:val="both"/>
              <w:rPr>
                <w:rFonts w:cstheme="minorHAnsi"/>
                <w:color w:val="000000"/>
                <w:lang w:val="sq-AL"/>
              </w:rPr>
            </w:pPr>
            <w:r w:rsidRPr="00AE7779">
              <w:rPr>
                <w:rFonts w:cstheme="minorHAnsi"/>
                <w:color w:val="000000"/>
                <w:lang w:val="sq-AL"/>
              </w:rPr>
              <w:t xml:space="preserve">Përgjigja në kërkesa sipas njesive dhe dhenja e opinioneve </w:t>
            </w:r>
          </w:p>
          <w:p w14:paraId="075B419F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52F13180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0A04D2F2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761D406A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5B3D0CAE" w14:textId="1F5F616F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28BD94E3" w14:textId="773B5513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Pjesëmarrja në grupe punuese të MZHR-së;                                             dhe  jasht saj.</w:t>
            </w:r>
          </w:p>
        </w:tc>
        <w:tc>
          <w:tcPr>
            <w:tcW w:w="3021" w:type="dxa"/>
          </w:tcPr>
          <w:p w14:paraId="2E8FD07C" w14:textId="77777777" w:rsidR="00A727A0" w:rsidRPr="00AE7779" w:rsidRDefault="00A727A0" w:rsidP="00A727A0">
            <w:pPr>
              <w:jc w:val="both"/>
              <w:rPr>
                <w:rFonts w:cstheme="minorHAnsi"/>
                <w:color w:val="000000"/>
                <w:lang w:val="sq-AL"/>
              </w:rPr>
            </w:pPr>
            <w:r w:rsidRPr="00AE7779">
              <w:rPr>
                <w:rFonts w:cstheme="minorHAnsi"/>
                <w:color w:val="000000"/>
                <w:lang w:val="sq-AL"/>
              </w:rPr>
              <w:t>Përgatitja e vendimeve sipas kërkesave të Departamenteve dhe Divizioneve brenda MZHR-së</w:t>
            </w:r>
          </w:p>
          <w:p w14:paraId="5E3DE6C2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07CA85C9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02BF12A7" w14:textId="77777777" w:rsidR="00E15A31" w:rsidRDefault="00E15A31" w:rsidP="00A727A0">
            <w:pPr>
              <w:jc w:val="both"/>
              <w:rPr>
                <w:rFonts w:cstheme="minorHAnsi"/>
                <w:lang w:val="sq-AL"/>
              </w:rPr>
            </w:pPr>
          </w:p>
          <w:p w14:paraId="7F7B134F" w14:textId="276C59D5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Përgatitja e Kontrata /Marrëveshjeve të ndryshme lidhur me mandatin e MZHR-së</w:t>
            </w:r>
          </w:p>
          <w:p w14:paraId="2FA0ACBF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420FD65B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749F3906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1B5B7E76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200F4245" w14:textId="77777777" w:rsidR="00A727A0" w:rsidRPr="00AE7779" w:rsidRDefault="00A727A0" w:rsidP="00A727A0">
            <w:pPr>
              <w:jc w:val="both"/>
              <w:rPr>
                <w:rFonts w:cstheme="minorHAnsi"/>
                <w:color w:val="000000"/>
                <w:lang w:val="sq-AL"/>
              </w:rPr>
            </w:pPr>
            <w:r w:rsidRPr="00AE7779">
              <w:rPr>
                <w:rFonts w:cstheme="minorHAnsi"/>
                <w:color w:val="000000"/>
                <w:lang w:val="sq-AL"/>
              </w:rPr>
              <w:t xml:space="preserve">Përgjigja në kërkesa sipas njesive dhe dhenja e opinioneve </w:t>
            </w:r>
          </w:p>
          <w:p w14:paraId="046E1CE6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0F575024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23AA2B7A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5252BC37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4B0B5C1A" w14:textId="77777777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  <w:p w14:paraId="110F4665" w14:textId="3A3BB3E3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Pjesëmarrja në grupe punuese të MZHR-së;                                             dhe  jasht saj.</w:t>
            </w:r>
          </w:p>
          <w:p w14:paraId="0C057F77" w14:textId="7A2DF1A6" w:rsidR="00A727A0" w:rsidRPr="00AE7779" w:rsidRDefault="00A727A0" w:rsidP="00A727A0">
            <w:pPr>
              <w:jc w:val="both"/>
              <w:rPr>
                <w:rFonts w:cstheme="minorHAnsi"/>
                <w:lang w:val="sq-AL"/>
              </w:rPr>
            </w:pPr>
          </w:p>
        </w:tc>
      </w:tr>
      <w:tr w:rsidR="00B87E20" w:rsidRPr="00AE7779" w14:paraId="509B5545" w14:textId="77777777" w:rsidTr="0037747D">
        <w:trPr>
          <w:trHeight w:val="1232"/>
        </w:trPr>
        <w:tc>
          <w:tcPr>
            <w:tcW w:w="981" w:type="dxa"/>
          </w:tcPr>
          <w:p w14:paraId="0C623818" w14:textId="357BD692" w:rsidR="00A727A0" w:rsidRPr="00AE7779" w:rsidRDefault="00A727A0" w:rsidP="00A727A0">
            <w:pPr>
              <w:jc w:val="both"/>
              <w:rPr>
                <w:rFonts w:cstheme="minorHAnsi"/>
                <w:bCs/>
                <w:kern w:val="0"/>
                <w:lang w:val="sq-AL"/>
                <w14:ligatures w14:val="none"/>
              </w:rPr>
            </w:pPr>
            <w:r w:rsidRPr="00AE7779">
              <w:rPr>
                <w:rFonts w:cstheme="minorHAnsi"/>
                <w:bCs/>
                <w:kern w:val="0"/>
                <w:lang w:val="sq-AL"/>
                <w14:ligatures w14:val="none"/>
              </w:rPr>
              <w:lastRenderedPageBreak/>
              <w:t>Menaxhimi i procesit të hartimit të buxhetit vjetor për ministrinë në bashëkpunim me departamentet dhe njësitë tjera të ministrisë;</w:t>
            </w:r>
          </w:p>
        </w:tc>
        <w:tc>
          <w:tcPr>
            <w:tcW w:w="1419" w:type="dxa"/>
            <w:vMerge w:val="restart"/>
          </w:tcPr>
          <w:p w14:paraId="2F0EB5BB" w14:textId="5E8B3A18" w:rsidR="00A727A0" w:rsidRPr="00AE7779" w:rsidRDefault="00A727A0" w:rsidP="00A727A0">
            <w:pPr>
              <w:rPr>
                <w:rFonts w:cstheme="minorHAnsi"/>
                <w:highlight w:val="green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Divizioni për Buxhet dhe Financa</w:t>
            </w:r>
          </w:p>
        </w:tc>
        <w:tc>
          <w:tcPr>
            <w:tcW w:w="1898" w:type="dxa"/>
          </w:tcPr>
          <w:p w14:paraId="1E4099FD" w14:textId="77777777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Përgatitja e Planit të rrjedhjes së parasë përmes SIMFK-së (Planifikimi i zotimeve dhe shpenzimeve)</w:t>
            </w:r>
          </w:p>
          <w:p w14:paraId="625E8592" w14:textId="77777777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</w:p>
        </w:tc>
        <w:tc>
          <w:tcPr>
            <w:tcW w:w="2272" w:type="dxa"/>
          </w:tcPr>
          <w:p w14:paraId="5F372C8C" w14:textId="2F604EA3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Përgatitja e Planit të rrjedhjes së parasë përmes SIMFK-së (Planifikimi i zotimeve dhe shpenzimeve)</w:t>
            </w:r>
          </w:p>
        </w:tc>
        <w:tc>
          <w:tcPr>
            <w:tcW w:w="2358" w:type="dxa"/>
          </w:tcPr>
          <w:p w14:paraId="1CB580E2" w14:textId="77777777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</w:p>
          <w:p w14:paraId="7A1E2462" w14:textId="77777777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</w:p>
          <w:p w14:paraId="7166ABF9" w14:textId="77777777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</w:p>
          <w:p w14:paraId="0AE070B6" w14:textId="77777777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/</w:t>
            </w:r>
          </w:p>
          <w:p w14:paraId="62B4D006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</w:tc>
        <w:tc>
          <w:tcPr>
            <w:tcW w:w="2936" w:type="dxa"/>
          </w:tcPr>
          <w:p w14:paraId="5F50B654" w14:textId="77777777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</w:p>
          <w:p w14:paraId="366FA7E8" w14:textId="77777777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</w:p>
          <w:p w14:paraId="74893EA1" w14:textId="77777777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</w:p>
          <w:p w14:paraId="50348E0A" w14:textId="77777777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/</w:t>
            </w:r>
          </w:p>
          <w:p w14:paraId="4D9D55DD" w14:textId="77777777" w:rsidR="00A727A0" w:rsidRPr="00AE7779" w:rsidRDefault="00A727A0" w:rsidP="00A727A0">
            <w:pPr>
              <w:jc w:val="center"/>
              <w:rPr>
                <w:rFonts w:cstheme="minorHAnsi"/>
                <w:lang w:val="sq-AL"/>
              </w:rPr>
            </w:pPr>
          </w:p>
        </w:tc>
        <w:tc>
          <w:tcPr>
            <w:tcW w:w="3021" w:type="dxa"/>
          </w:tcPr>
          <w:p w14:paraId="0B39F0AD" w14:textId="77777777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</w:p>
          <w:p w14:paraId="48D2C48F" w14:textId="77777777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</w:p>
          <w:p w14:paraId="58CB8621" w14:textId="77777777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</w:p>
          <w:p w14:paraId="27F3D767" w14:textId="06586206" w:rsidR="00A727A0" w:rsidRPr="00AE7779" w:rsidRDefault="00A727A0" w:rsidP="00A727A0">
            <w:pPr>
              <w:jc w:val="center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/</w:t>
            </w:r>
          </w:p>
        </w:tc>
      </w:tr>
      <w:tr w:rsidR="00B87E20" w:rsidRPr="00FA3736" w14:paraId="1ABFB320" w14:textId="77777777" w:rsidTr="0037747D">
        <w:trPr>
          <w:trHeight w:val="1232"/>
        </w:trPr>
        <w:tc>
          <w:tcPr>
            <w:tcW w:w="981" w:type="dxa"/>
          </w:tcPr>
          <w:p w14:paraId="798419BC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kern w:val="0"/>
                <w:highlight w:val="green"/>
                <w:lang w:val="sq-AL"/>
                <w14:ligatures w14:val="none"/>
              </w:rPr>
            </w:pPr>
          </w:p>
        </w:tc>
        <w:tc>
          <w:tcPr>
            <w:tcW w:w="1419" w:type="dxa"/>
            <w:vMerge/>
          </w:tcPr>
          <w:p w14:paraId="5BDC42B2" w14:textId="77777777" w:rsidR="00A727A0" w:rsidRPr="00AE7779" w:rsidRDefault="00A727A0" w:rsidP="00A727A0">
            <w:pPr>
              <w:rPr>
                <w:rFonts w:cstheme="minorHAnsi"/>
                <w:highlight w:val="green"/>
                <w:lang w:val="sq-AL"/>
              </w:rPr>
            </w:pPr>
          </w:p>
        </w:tc>
        <w:tc>
          <w:tcPr>
            <w:tcW w:w="1898" w:type="dxa"/>
          </w:tcPr>
          <w:p w14:paraId="2BF79B2E" w14:textId="6AE36E63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Përcjellja dhe ndryshimi i Planit të Rrjedhjes së Parasë sipas nevojës dhe menaxhimi me paranë e imet (Petty cash); </w:t>
            </w:r>
          </w:p>
        </w:tc>
        <w:tc>
          <w:tcPr>
            <w:tcW w:w="2272" w:type="dxa"/>
          </w:tcPr>
          <w:p w14:paraId="5508F87F" w14:textId="78AD4F3E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Propozon ZKA mbajtësit e buxhetit, zyrtarët për zotim, shpenzim, qertifikim  dhe zyrtarin për para të imëta dhe arkivim të lëndëve financiare</w:t>
            </w:r>
          </w:p>
        </w:tc>
        <w:tc>
          <w:tcPr>
            <w:tcW w:w="2358" w:type="dxa"/>
          </w:tcPr>
          <w:p w14:paraId="5431F03C" w14:textId="12B7016A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Propozon ZKA mbajtësit e buxhetit, zyrtarët për zotim, shpenzim, qertifikim  dhe zyrtarin për para të imëta dhe arkivim të lëndëve financiare</w:t>
            </w:r>
          </w:p>
        </w:tc>
        <w:tc>
          <w:tcPr>
            <w:tcW w:w="2936" w:type="dxa"/>
          </w:tcPr>
          <w:p w14:paraId="1ADA0E4F" w14:textId="48D9916D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Propozon ZKA mbajtësit e buxhetit, zyrtarët për zotim, shpenzim, qertifikim  dhe zyrtarin për para të imëta dhe arkivim të lëndëve financiare</w:t>
            </w:r>
          </w:p>
        </w:tc>
        <w:tc>
          <w:tcPr>
            <w:tcW w:w="3021" w:type="dxa"/>
          </w:tcPr>
          <w:p w14:paraId="3A639E61" w14:textId="247683F1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Propozon ZKA mbajtësit e buxhetit, zyrtarët për zotim, shpenzim, qertifikim  dhe zyrtarin për para të imëta dhe arkivim të lëndëve financiare</w:t>
            </w:r>
          </w:p>
        </w:tc>
      </w:tr>
      <w:tr w:rsidR="00B87E20" w:rsidRPr="00AE7779" w14:paraId="78944069" w14:textId="77777777" w:rsidTr="0037747D">
        <w:trPr>
          <w:trHeight w:val="2175"/>
        </w:trPr>
        <w:tc>
          <w:tcPr>
            <w:tcW w:w="981" w:type="dxa"/>
            <w:vMerge w:val="restart"/>
          </w:tcPr>
          <w:p w14:paraId="245B5427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kern w:val="0"/>
                <w:highlight w:val="green"/>
                <w:lang w:val="sq-AL"/>
                <w14:ligatures w14:val="none"/>
              </w:rPr>
            </w:pPr>
          </w:p>
        </w:tc>
        <w:tc>
          <w:tcPr>
            <w:tcW w:w="1419" w:type="dxa"/>
            <w:vMerge/>
          </w:tcPr>
          <w:p w14:paraId="5EB81FAD" w14:textId="77777777" w:rsidR="00A727A0" w:rsidRPr="00AE7779" w:rsidRDefault="00A727A0" w:rsidP="00A727A0">
            <w:pPr>
              <w:rPr>
                <w:rFonts w:cstheme="minorHAnsi"/>
                <w:highlight w:val="green"/>
                <w:lang w:val="sq-AL"/>
              </w:rPr>
            </w:pPr>
          </w:p>
        </w:tc>
        <w:tc>
          <w:tcPr>
            <w:tcW w:w="1898" w:type="dxa"/>
          </w:tcPr>
          <w:p w14:paraId="58A422F0" w14:textId="45A90D4D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Takime me SP dhe udhëheqësit e departamenteve dhe njësive tjera të MZHR-së për identifikimin e nevojave buxhetore.</w:t>
            </w:r>
          </w:p>
        </w:tc>
        <w:tc>
          <w:tcPr>
            <w:tcW w:w="2272" w:type="dxa"/>
          </w:tcPr>
          <w:p w14:paraId="2E3C9B70" w14:textId="77777777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</w:p>
          <w:p w14:paraId="0FC382AA" w14:textId="77777777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</w:p>
          <w:p w14:paraId="2BDD2B07" w14:textId="5ECB14C2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/</w:t>
            </w:r>
          </w:p>
        </w:tc>
        <w:tc>
          <w:tcPr>
            <w:tcW w:w="2358" w:type="dxa"/>
          </w:tcPr>
          <w:p w14:paraId="0CC7EC4E" w14:textId="77777777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Takime me SP dhe udhëheqësit e departamenteve dhe njësive tjera të MZHR-së për identifikimin e nevojave buxhetore.  </w:t>
            </w:r>
          </w:p>
          <w:p w14:paraId="5EC87D37" w14:textId="1EA32C6E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</w:p>
        </w:tc>
        <w:tc>
          <w:tcPr>
            <w:tcW w:w="2936" w:type="dxa"/>
          </w:tcPr>
          <w:p w14:paraId="1F50F3EC" w14:textId="77777777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Takime me SP dhe udhëheqësit e departamenteve dhe njësive tjera të MZHR-së për identifikimin e nevojave buxhetore. </w:t>
            </w:r>
          </w:p>
          <w:p w14:paraId="4C78805F" w14:textId="3A762E61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</w:p>
        </w:tc>
        <w:tc>
          <w:tcPr>
            <w:tcW w:w="3021" w:type="dxa"/>
          </w:tcPr>
          <w:p w14:paraId="2C493AC5" w14:textId="77777777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</w:p>
          <w:p w14:paraId="6AB6E19A" w14:textId="77777777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</w:p>
          <w:p w14:paraId="45E18ABD" w14:textId="7C08B402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/</w:t>
            </w:r>
          </w:p>
        </w:tc>
      </w:tr>
      <w:tr w:rsidR="00B87E20" w:rsidRPr="00AE7779" w14:paraId="44F435ED" w14:textId="77777777" w:rsidTr="0037747D">
        <w:trPr>
          <w:trHeight w:val="1665"/>
        </w:trPr>
        <w:tc>
          <w:tcPr>
            <w:tcW w:w="981" w:type="dxa"/>
            <w:vMerge/>
          </w:tcPr>
          <w:p w14:paraId="46DA5C7A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kern w:val="0"/>
                <w:highlight w:val="green"/>
                <w:lang w:val="sq-AL"/>
                <w14:ligatures w14:val="none"/>
              </w:rPr>
            </w:pPr>
          </w:p>
        </w:tc>
        <w:tc>
          <w:tcPr>
            <w:tcW w:w="1419" w:type="dxa"/>
            <w:vMerge/>
          </w:tcPr>
          <w:p w14:paraId="421A8C10" w14:textId="77777777" w:rsidR="00A727A0" w:rsidRPr="00AE7779" w:rsidRDefault="00A727A0" w:rsidP="00A727A0">
            <w:pPr>
              <w:rPr>
                <w:rFonts w:cstheme="minorHAnsi"/>
                <w:highlight w:val="green"/>
                <w:lang w:val="sq-AL"/>
              </w:rPr>
            </w:pPr>
          </w:p>
        </w:tc>
        <w:tc>
          <w:tcPr>
            <w:tcW w:w="1898" w:type="dxa"/>
          </w:tcPr>
          <w:p w14:paraId="0F7C1031" w14:textId="7ABF61AA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Hartimi narrativ i Kërkesës Buxhetore dhe buxhetimi i shpenzimeve në sistemin BDMS</w:t>
            </w:r>
          </w:p>
        </w:tc>
        <w:tc>
          <w:tcPr>
            <w:tcW w:w="2272" w:type="dxa"/>
          </w:tcPr>
          <w:p w14:paraId="2585DB21" w14:textId="43387E74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/</w:t>
            </w:r>
          </w:p>
        </w:tc>
        <w:tc>
          <w:tcPr>
            <w:tcW w:w="2358" w:type="dxa"/>
          </w:tcPr>
          <w:p w14:paraId="7D6A6D33" w14:textId="77777777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Hartimi narrativ i Kërkesës Buxhetore dhe buxhetimi i shpenzimeve në sistemin BDMS </w:t>
            </w:r>
          </w:p>
          <w:p w14:paraId="242E7C89" w14:textId="77777777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</w:p>
          <w:p w14:paraId="7AA3E6A3" w14:textId="77777777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</w:p>
          <w:p w14:paraId="1B3444BA" w14:textId="6C7D2FC6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</w:p>
        </w:tc>
        <w:tc>
          <w:tcPr>
            <w:tcW w:w="2936" w:type="dxa"/>
          </w:tcPr>
          <w:p w14:paraId="34E36EDD" w14:textId="156EC63C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Hartimi narrativ i Kërkesës Buxhetore dhe buxhetimi i shpenzimeve në sistemin BDMS  </w:t>
            </w:r>
          </w:p>
          <w:p w14:paraId="0DFE3AED" w14:textId="77777777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</w:p>
          <w:p w14:paraId="323FC714" w14:textId="77777777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</w:p>
          <w:p w14:paraId="3F3D4ED7" w14:textId="6B65BAA9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</w:p>
        </w:tc>
        <w:tc>
          <w:tcPr>
            <w:tcW w:w="3021" w:type="dxa"/>
          </w:tcPr>
          <w:p w14:paraId="2E065B95" w14:textId="2401CC6F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/</w:t>
            </w:r>
          </w:p>
        </w:tc>
      </w:tr>
      <w:tr w:rsidR="00B87E20" w:rsidRPr="00AE7779" w14:paraId="34754A09" w14:textId="77777777" w:rsidTr="0037747D">
        <w:trPr>
          <w:trHeight w:val="1371"/>
        </w:trPr>
        <w:tc>
          <w:tcPr>
            <w:tcW w:w="981" w:type="dxa"/>
            <w:vMerge/>
          </w:tcPr>
          <w:p w14:paraId="12DC282E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kern w:val="0"/>
                <w:highlight w:val="green"/>
                <w:lang w:val="sq-AL"/>
                <w14:ligatures w14:val="none"/>
              </w:rPr>
            </w:pPr>
          </w:p>
        </w:tc>
        <w:tc>
          <w:tcPr>
            <w:tcW w:w="1419" w:type="dxa"/>
            <w:vMerge/>
          </w:tcPr>
          <w:p w14:paraId="22FE1540" w14:textId="77777777" w:rsidR="00A727A0" w:rsidRPr="00AE7779" w:rsidRDefault="00A727A0" w:rsidP="00A727A0">
            <w:pPr>
              <w:rPr>
                <w:rFonts w:cstheme="minorHAnsi"/>
                <w:highlight w:val="green"/>
                <w:lang w:val="sq-AL"/>
              </w:rPr>
            </w:pPr>
          </w:p>
        </w:tc>
        <w:tc>
          <w:tcPr>
            <w:tcW w:w="1898" w:type="dxa"/>
          </w:tcPr>
          <w:p w14:paraId="0881F5FF" w14:textId="5C161717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Hartimi i Programit të Investimeve Publike-PIP</w:t>
            </w:r>
          </w:p>
        </w:tc>
        <w:tc>
          <w:tcPr>
            <w:tcW w:w="2272" w:type="dxa"/>
          </w:tcPr>
          <w:p w14:paraId="7CC6DE85" w14:textId="240F2651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/</w:t>
            </w:r>
          </w:p>
        </w:tc>
        <w:tc>
          <w:tcPr>
            <w:tcW w:w="2358" w:type="dxa"/>
          </w:tcPr>
          <w:p w14:paraId="74539EEE" w14:textId="5389E759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Hartimi i Programit të Investimeve Publike-PIP</w:t>
            </w:r>
          </w:p>
        </w:tc>
        <w:tc>
          <w:tcPr>
            <w:tcW w:w="2936" w:type="dxa"/>
          </w:tcPr>
          <w:p w14:paraId="47051229" w14:textId="0E298F28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Hartimi i Programit të Investimeve Publike-PIP</w:t>
            </w:r>
          </w:p>
        </w:tc>
        <w:tc>
          <w:tcPr>
            <w:tcW w:w="3021" w:type="dxa"/>
          </w:tcPr>
          <w:p w14:paraId="289698EB" w14:textId="7625874C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/</w:t>
            </w:r>
          </w:p>
        </w:tc>
      </w:tr>
      <w:tr w:rsidR="00B87E20" w:rsidRPr="00AE7779" w14:paraId="5D20521E" w14:textId="77777777" w:rsidTr="0037747D">
        <w:trPr>
          <w:trHeight w:val="1232"/>
        </w:trPr>
        <w:tc>
          <w:tcPr>
            <w:tcW w:w="981" w:type="dxa"/>
          </w:tcPr>
          <w:p w14:paraId="53D68D27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kern w:val="0"/>
                <w:highlight w:val="green"/>
                <w:lang w:val="sq-AL"/>
                <w14:ligatures w14:val="none"/>
              </w:rPr>
            </w:pPr>
          </w:p>
        </w:tc>
        <w:tc>
          <w:tcPr>
            <w:tcW w:w="1419" w:type="dxa"/>
            <w:vMerge/>
          </w:tcPr>
          <w:p w14:paraId="68F20588" w14:textId="77777777" w:rsidR="00A727A0" w:rsidRPr="00AE7779" w:rsidRDefault="00A727A0" w:rsidP="00A727A0">
            <w:pPr>
              <w:rPr>
                <w:rFonts w:cstheme="minorHAnsi"/>
                <w:highlight w:val="green"/>
                <w:lang w:val="sq-AL"/>
              </w:rPr>
            </w:pPr>
          </w:p>
        </w:tc>
        <w:tc>
          <w:tcPr>
            <w:tcW w:w="1898" w:type="dxa"/>
          </w:tcPr>
          <w:p w14:paraId="27CB0F9E" w14:textId="64741A2A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Harmonizimi i buxhetit dhe kursimet e mundshme</w:t>
            </w:r>
          </w:p>
        </w:tc>
        <w:tc>
          <w:tcPr>
            <w:tcW w:w="2272" w:type="dxa"/>
          </w:tcPr>
          <w:p w14:paraId="3422F8BD" w14:textId="6595322C" w:rsidR="00A727A0" w:rsidRPr="00AE7779" w:rsidRDefault="00A727A0" w:rsidP="00A727A0">
            <w:pPr>
              <w:jc w:val="center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/</w:t>
            </w:r>
          </w:p>
        </w:tc>
        <w:tc>
          <w:tcPr>
            <w:tcW w:w="2358" w:type="dxa"/>
          </w:tcPr>
          <w:p w14:paraId="3CAD4A6B" w14:textId="5214F274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/</w:t>
            </w:r>
          </w:p>
        </w:tc>
        <w:tc>
          <w:tcPr>
            <w:tcW w:w="2936" w:type="dxa"/>
          </w:tcPr>
          <w:p w14:paraId="5F0CC9F4" w14:textId="40957B53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/</w:t>
            </w:r>
          </w:p>
        </w:tc>
        <w:tc>
          <w:tcPr>
            <w:tcW w:w="3021" w:type="dxa"/>
          </w:tcPr>
          <w:p w14:paraId="08AC82BD" w14:textId="4544E719" w:rsidR="00A727A0" w:rsidRPr="00AE7779" w:rsidRDefault="00A727A0" w:rsidP="00A727A0">
            <w:pPr>
              <w:jc w:val="both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Harmonizimi i buxhetit dhe kursimet e mundshme</w:t>
            </w:r>
          </w:p>
        </w:tc>
      </w:tr>
      <w:tr w:rsidR="00B87E20" w:rsidRPr="00AE7779" w14:paraId="1630C129" w14:textId="77777777" w:rsidTr="0037747D">
        <w:trPr>
          <w:trHeight w:val="699"/>
        </w:trPr>
        <w:tc>
          <w:tcPr>
            <w:tcW w:w="981" w:type="dxa"/>
          </w:tcPr>
          <w:p w14:paraId="4E108692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kern w:val="0"/>
                <w:highlight w:val="green"/>
                <w:lang w:val="sq-AL"/>
                <w14:ligatures w14:val="none"/>
              </w:rPr>
            </w:pPr>
          </w:p>
        </w:tc>
        <w:tc>
          <w:tcPr>
            <w:tcW w:w="1419" w:type="dxa"/>
            <w:vMerge/>
          </w:tcPr>
          <w:p w14:paraId="6B077DB5" w14:textId="77777777" w:rsidR="00A727A0" w:rsidRPr="00AE7779" w:rsidRDefault="00A727A0" w:rsidP="00A727A0">
            <w:pPr>
              <w:rPr>
                <w:rFonts w:cstheme="minorHAnsi"/>
                <w:highlight w:val="green"/>
                <w:lang w:val="sq-AL"/>
              </w:rPr>
            </w:pPr>
          </w:p>
        </w:tc>
        <w:tc>
          <w:tcPr>
            <w:tcW w:w="1898" w:type="dxa"/>
          </w:tcPr>
          <w:p w14:paraId="196E6D76" w14:textId="021DFE64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Përshtatja e buxhetit me objektivat trevjeçare të MZHR-së dhe vendosja e tyre në KASH,                                      Përcaktimi i nevojave për financim në periudhën e ardhshme trevjeçare.                                Përcaktimi i projekteve kapitale dhe kategorive tjera ekonomike si Paga, Mallra dhe Shërbime për financim në periudhën e ardhshme trevjeçare.</w:t>
            </w:r>
          </w:p>
        </w:tc>
        <w:tc>
          <w:tcPr>
            <w:tcW w:w="2272" w:type="dxa"/>
          </w:tcPr>
          <w:p w14:paraId="3C6A0024" w14:textId="14F5F9FC" w:rsidR="00A727A0" w:rsidRPr="00AE7779" w:rsidRDefault="00A727A0" w:rsidP="00A727A0">
            <w:pPr>
              <w:jc w:val="center"/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/</w:t>
            </w:r>
          </w:p>
        </w:tc>
        <w:tc>
          <w:tcPr>
            <w:tcW w:w="2358" w:type="dxa"/>
          </w:tcPr>
          <w:p w14:paraId="4994285D" w14:textId="714A363F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Përshtatja e buxhetit me objektivat trevjeçare të MZHR-së dhe vendosja e tyre në KASH,                                      Përcaktimi i nevojave për financim në periudhën e ardhshme trevjeçare.                                Përcaktimi i projekteve kapitale dhe kategorive tjera ekonomike si Paga, Mallra dhe Shërbime për financim në periudhën e ardhshme trevjeçare.</w:t>
            </w:r>
          </w:p>
        </w:tc>
        <w:tc>
          <w:tcPr>
            <w:tcW w:w="2936" w:type="dxa"/>
          </w:tcPr>
          <w:p w14:paraId="53DD55F8" w14:textId="09DC913C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/</w:t>
            </w:r>
          </w:p>
        </w:tc>
        <w:tc>
          <w:tcPr>
            <w:tcW w:w="3021" w:type="dxa"/>
          </w:tcPr>
          <w:p w14:paraId="6D37F14B" w14:textId="31EAC8F6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/</w:t>
            </w:r>
          </w:p>
        </w:tc>
      </w:tr>
      <w:tr w:rsidR="00B87E20" w:rsidRPr="00AE7779" w14:paraId="5C4D8597" w14:textId="77777777" w:rsidTr="00E15A31">
        <w:trPr>
          <w:trHeight w:val="1157"/>
        </w:trPr>
        <w:tc>
          <w:tcPr>
            <w:tcW w:w="981" w:type="dxa"/>
            <w:vMerge w:val="restart"/>
          </w:tcPr>
          <w:p w14:paraId="4F4C9E0D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kern w:val="0"/>
                <w:highlight w:val="green"/>
                <w:lang w:val="sq-AL"/>
                <w14:ligatures w14:val="none"/>
              </w:rPr>
            </w:pPr>
          </w:p>
        </w:tc>
        <w:tc>
          <w:tcPr>
            <w:tcW w:w="1419" w:type="dxa"/>
            <w:vMerge w:val="restart"/>
          </w:tcPr>
          <w:p w14:paraId="49583901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588FC4DC" w14:textId="1EE6F6F6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Përmbledhja e të  gjitha shënimeve financiare për vitin 2024              </w:t>
            </w:r>
          </w:p>
        </w:tc>
        <w:tc>
          <w:tcPr>
            <w:tcW w:w="2272" w:type="dxa"/>
          </w:tcPr>
          <w:p w14:paraId="46573FCD" w14:textId="2C770093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Përmbledhja e të  gjitha shënimeve financiare për vitin 2024</w:t>
            </w:r>
          </w:p>
          <w:p w14:paraId="1E802289" w14:textId="4F6CD81D" w:rsidR="00A727A0" w:rsidRPr="00E15A31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lastRenderedPageBreak/>
              <w:t xml:space="preserve">                                      </w:t>
            </w:r>
          </w:p>
        </w:tc>
        <w:tc>
          <w:tcPr>
            <w:tcW w:w="2358" w:type="dxa"/>
          </w:tcPr>
          <w:p w14:paraId="34B9A9DA" w14:textId="57CE89DB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lastRenderedPageBreak/>
              <w:t>/</w:t>
            </w:r>
          </w:p>
        </w:tc>
        <w:tc>
          <w:tcPr>
            <w:tcW w:w="2936" w:type="dxa"/>
          </w:tcPr>
          <w:p w14:paraId="51B5DFFE" w14:textId="36197C2D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/</w:t>
            </w:r>
          </w:p>
        </w:tc>
        <w:tc>
          <w:tcPr>
            <w:tcW w:w="3021" w:type="dxa"/>
          </w:tcPr>
          <w:p w14:paraId="495EFE45" w14:textId="4B6DF6E9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/</w:t>
            </w:r>
          </w:p>
        </w:tc>
      </w:tr>
      <w:tr w:rsidR="00B87E20" w:rsidRPr="00AE7779" w14:paraId="666F78CE" w14:textId="77777777" w:rsidTr="0037747D">
        <w:trPr>
          <w:trHeight w:val="1935"/>
        </w:trPr>
        <w:tc>
          <w:tcPr>
            <w:tcW w:w="981" w:type="dxa"/>
            <w:vMerge/>
          </w:tcPr>
          <w:p w14:paraId="28F98EA6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kern w:val="0"/>
                <w:highlight w:val="green"/>
                <w:lang w:val="sq-AL"/>
                <w14:ligatures w14:val="none"/>
              </w:rPr>
            </w:pPr>
          </w:p>
        </w:tc>
        <w:tc>
          <w:tcPr>
            <w:tcW w:w="1419" w:type="dxa"/>
            <w:vMerge/>
          </w:tcPr>
          <w:p w14:paraId="08E23759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1B3AA6A2" w14:textId="77777777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 Përmbledhja e të gjitha regjistrimeve të pasurisë dhe stoqeve;                                 </w:t>
            </w:r>
          </w:p>
          <w:p w14:paraId="6971F7EB" w14:textId="34175B10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Shpjegimi i lëvizjeve buxhetore</w:t>
            </w:r>
          </w:p>
        </w:tc>
        <w:tc>
          <w:tcPr>
            <w:tcW w:w="2272" w:type="dxa"/>
          </w:tcPr>
          <w:p w14:paraId="53049F14" w14:textId="77777777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 xml:space="preserve">Përmbledhja e të gjitha regjistrimeve të pasurisë dhe stoqeve;                                 </w:t>
            </w:r>
          </w:p>
          <w:p w14:paraId="5440E11D" w14:textId="7357A40B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Shpjegimi i lëvizjeve buxhetore</w:t>
            </w:r>
          </w:p>
        </w:tc>
        <w:tc>
          <w:tcPr>
            <w:tcW w:w="2358" w:type="dxa"/>
          </w:tcPr>
          <w:p w14:paraId="58090135" w14:textId="4CF1A7FF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/</w:t>
            </w:r>
          </w:p>
        </w:tc>
        <w:tc>
          <w:tcPr>
            <w:tcW w:w="2936" w:type="dxa"/>
          </w:tcPr>
          <w:p w14:paraId="6C8028C4" w14:textId="567953A3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/</w:t>
            </w:r>
          </w:p>
        </w:tc>
        <w:tc>
          <w:tcPr>
            <w:tcW w:w="3021" w:type="dxa"/>
          </w:tcPr>
          <w:p w14:paraId="0BA8D13B" w14:textId="30D818B2" w:rsidR="00A727A0" w:rsidRPr="00AE7779" w:rsidRDefault="00A727A0" w:rsidP="00A727A0">
            <w:pPr>
              <w:jc w:val="center"/>
              <w:rPr>
                <w:rFonts w:cstheme="minorHAnsi"/>
                <w:bCs/>
                <w:lang w:val="sq-AL"/>
              </w:rPr>
            </w:pPr>
            <w:r w:rsidRPr="00AE7779">
              <w:rPr>
                <w:rFonts w:cstheme="minorHAnsi"/>
                <w:bCs/>
                <w:lang w:val="sq-AL"/>
              </w:rPr>
              <w:t>/</w:t>
            </w:r>
          </w:p>
        </w:tc>
      </w:tr>
      <w:tr w:rsidR="00B87E20" w:rsidRPr="00AE7779" w14:paraId="3C2FBC9B" w14:textId="77777777" w:rsidTr="00F44892">
        <w:trPr>
          <w:trHeight w:val="1233"/>
        </w:trPr>
        <w:tc>
          <w:tcPr>
            <w:tcW w:w="981" w:type="dxa"/>
            <w:vMerge w:val="restart"/>
          </w:tcPr>
          <w:p w14:paraId="1CA33CEA" w14:textId="64506062" w:rsidR="00A727A0" w:rsidRPr="00AE7779" w:rsidRDefault="00A727A0" w:rsidP="00A727A0">
            <w:pPr>
              <w:jc w:val="both"/>
              <w:rPr>
                <w:rFonts w:cstheme="minorHAnsi"/>
                <w:bCs/>
                <w:kern w:val="0"/>
                <w:highlight w:val="green"/>
                <w:lang w:val="sq-AL"/>
                <w14:ligatures w14:val="none"/>
              </w:rPr>
            </w:pPr>
          </w:p>
        </w:tc>
        <w:tc>
          <w:tcPr>
            <w:tcW w:w="1419" w:type="dxa"/>
            <w:vMerge w:val="restart"/>
          </w:tcPr>
          <w:p w14:paraId="3D649C3F" w14:textId="77BF7793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57CB026A" w14:textId="6C5DD27A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bCs/>
                <w:kern w:val="0"/>
                <w:lang w:val="sq-AL"/>
                <w14:ligatures w14:val="none"/>
              </w:rPr>
              <w:t>Planifikimi, Raportimi dhe realizimi i Buxhetit</w:t>
            </w:r>
          </w:p>
        </w:tc>
        <w:tc>
          <w:tcPr>
            <w:tcW w:w="2272" w:type="dxa"/>
          </w:tcPr>
          <w:p w14:paraId="39133821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bCs/>
                <w:kern w:val="0"/>
                <w:lang w:val="sq-AL"/>
                <w14:ligatures w14:val="none"/>
              </w:rPr>
              <w:t>Planifikimi, Raportimi dhe realizimi i Buxhetit</w:t>
            </w:r>
          </w:p>
          <w:p w14:paraId="167A3863" w14:textId="5518AD7D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  <w:p w14:paraId="22287B12" w14:textId="3CEE5CD5" w:rsidR="00A727A0" w:rsidRPr="00AE7779" w:rsidRDefault="00A727A0" w:rsidP="00A727A0">
            <w:pPr>
              <w:rPr>
                <w:rFonts w:cstheme="minorHAnsi"/>
                <w:bCs/>
                <w:lang w:val="sq-AL"/>
              </w:rPr>
            </w:pPr>
          </w:p>
        </w:tc>
        <w:tc>
          <w:tcPr>
            <w:tcW w:w="2358" w:type="dxa"/>
          </w:tcPr>
          <w:p w14:paraId="06061DDC" w14:textId="406F2968" w:rsidR="00A727A0" w:rsidRPr="00F44892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bCs/>
                <w:kern w:val="0"/>
                <w:lang w:val="sq-AL"/>
                <w14:ligatures w14:val="none"/>
              </w:rPr>
              <w:t>Planifikimi, Raportimi dhe realizimi i Buxhetit</w:t>
            </w:r>
          </w:p>
        </w:tc>
        <w:tc>
          <w:tcPr>
            <w:tcW w:w="2936" w:type="dxa"/>
          </w:tcPr>
          <w:p w14:paraId="33B43CDE" w14:textId="03944EA1" w:rsidR="00A727A0" w:rsidRPr="00F44892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bCs/>
                <w:kern w:val="0"/>
                <w:lang w:val="sq-AL"/>
                <w14:ligatures w14:val="none"/>
              </w:rPr>
              <w:t>Planifikimi, Raportimi dhe realizimi i Buxhetit</w:t>
            </w:r>
          </w:p>
        </w:tc>
        <w:tc>
          <w:tcPr>
            <w:tcW w:w="3021" w:type="dxa"/>
          </w:tcPr>
          <w:p w14:paraId="248FD01D" w14:textId="75630A8E" w:rsidR="00A727A0" w:rsidRPr="00F44892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bCs/>
                <w:kern w:val="0"/>
                <w:lang w:val="sq-AL"/>
                <w14:ligatures w14:val="none"/>
              </w:rPr>
              <w:t>Planifikimi, Raportimi dhe realizimi i Buxheti</w:t>
            </w:r>
            <w:r w:rsidR="00F44892">
              <w:rPr>
                <w:rFonts w:cstheme="minorHAnsi"/>
                <w:bCs/>
                <w:kern w:val="0"/>
                <w:lang w:val="sq-AL"/>
                <w14:ligatures w14:val="none"/>
              </w:rPr>
              <w:t>t</w:t>
            </w:r>
          </w:p>
        </w:tc>
      </w:tr>
      <w:tr w:rsidR="00B87E20" w:rsidRPr="00FA3736" w14:paraId="4A2D3289" w14:textId="77777777" w:rsidTr="0037747D">
        <w:trPr>
          <w:trHeight w:val="2430"/>
        </w:trPr>
        <w:tc>
          <w:tcPr>
            <w:tcW w:w="981" w:type="dxa"/>
            <w:vMerge/>
          </w:tcPr>
          <w:p w14:paraId="1B5EC2A7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kern w:val="0"/>
                <w:highlight w:val="green"/>
                <w:lang w:val="sq-AL"/>
                <w14:ligatures w14:val="none"/>
              </w:rPr>
            </w:pPr>
          </w:p>
        </w:tc>
        <w:tc>
          <w:tcPr>
            <w:tcW w:w="1419" w:type="dxa"/>
            <w:vMerge/>
          </w:tcPr>
          <w:p w14:paraId="1D5E3592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4239DEA8" w14:textId="487BFA8C" w:rsidR="00A727A0" w:rsidRPr="00E15A31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Pranimi i obligimeve dhe regjstrimi në një databaze dhe dërgimi i obligimeve në thesar për obligimet e papaguara;     </w:t>
            </w:r>
          </w:p>
        </w:tc>
        <w:tc>
          <w:tcPr>
            <w:tcW w:w="2272" w:type="dxa"/>
          </w:tcPr>
          <w:p w14:paraId="14ADBF1F" w14:textId="5747A666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Pranimi i obligimeve dhe regjstrimi në një databaze dhe dërgimi i obligimeve në Thesar për obligimet e papaguara;</w:t>
            </w:r>
          </w:p>
          <w:p w14:paraId="411FAAD9" w14:textId="5E7DE74A" w:rsidR="00A727A0" w:rsidRPr="00AE7779" w:rsidRDefault="00A727A0" w:rsidP="00A727A0">
            <w:pPr>
              <w:rPr>
                <w:rFonts w:cstheme="minorHAnsi"/>
                <w:bCs/>
                <w:kern w:val="0"/>
                <w:lang w:val="sq-AL"/>
                <w14:ligatures w14:val="none"/>
              </w:rPr>
            </w:pPr>
          </w:p>
        </w:tc>
        <w:tc>
          <w:tcPr>
            <w:tcW w:w="2358" w:type="dxa"/>
          </w:tcPr>
          <w:p w14:paraId="7D0C3AFC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Pranimi i obligimeve dhe regjstrimi në një databaze dhe dërgimi i obligimeve në Thesar për obligimet e papaguara;</w:t>
            </w:r>
          </w:p>
          <w:p w14:paraId="6DE762E8" w14:textId="189FE202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 </w:t>
            </w:r>
          </w:p>
          <w:p w14:paraId="22DD2CD4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  <w:p w14:paraId="76EA1C2C" w14:textId="2B406A96" w:rsidR="00A727A0" w:rsidRPr="00AE7779" w:rsidRDefault="00A727A0" w:rsidP="00A727A0">
            <w:pPr>
              <w:rPr>
                <w:rFonts w:cstheme="minorHAnsi"/>
                <w:bCs/>
                <w:kern w:val="0"/>
                <w:lang w:val="sq-AL"/>
                <w14:ligatures w14:val="none"/>
              </w:rPr>
            </w:pPr>
          </w:p>
        </w:tc>
        <w:tc>
          <w:tcPr>
            <w:tcW w:w="2936" w:type="dxa"/>
          </w:tcPr>
          <w:p w14:paraId="0101E4A0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Pranimi i obligimeve dhe regjstrimi në një databaze dhe dërgimi i obligimeve në Thesar për obligimet e papaguara;    </w:t>
            </w:r>
          </w:p>
          <w:p w14:paraId="68409E8B" w14:textId="1086B938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  <w:p w14:paraId="1B7C5F2E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  <w:p w14:paraId="0E47BFEB" w14:textId="2EEE367E" w:rsidR="00A727A0" w:rsidRPr="00AE7779" w:rsidRDefault="00A727A0" w:rsidP="00A727A0">
            <w:pPr>
              <w:rPr>
                <w:rFonts w:cstheme="minorHAnsi"/>
                <w:bCs/>
                <w:kern w:val="0"/>
                <w:lang w:val="sq-AL"/>
                <w14:ligatures w14:val="none"/>
              </w:rPr>
            </w:pPr>
          </w:p>
        </w:tc>
        <w:tc>
          <w:tcPr>
            <w:tcW w:w="3021" w:type="dxa"/>
          </w:tcPr>
          <w:p w14:paraId="03D31996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Pranimi i obligimeve dhe regjstrimi në një databaze dhe dërgimi i obligimeve në Thesar për obligimet e papaguara;    </w:t>
            </w:r>
          </w:p>
          <w:p w14:paraId="3BF8A452" w14:textId="5BA2317C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  <w:p w14:paraId="78513CB5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  <w:p w14:paraId="719A5EA1" w14:textId="494068DA" w:rsidR="00A727A0" w:rsidRPr="00AE7779" w:rsidRDefault="00A727A0" w:rsidP="00A727A0">
            <w:pPr>
              <w:rPr>
                <w:rFonts w:cstheme="minorHAnsi"/>
                <w:bCs/>
                <w:kern w:val="0"/>
                <w:lang w:val="sq-AL"/>
                <w14:ligatures w14:val="none"/>
              </w:rPr>
            </w:pPr>
          </w:p>
        </w:tc>
      </w:tr>
      <w:tr w:rsidR="00B87E20" w:rsidRPr="00FA3736" w14:paraId="4DEE1D28" w14:textId="77777777" w:rsidTr="00F44892">
        <w:trPr>
          <w:trHeight w:val="1131"/>
        </w:trPr>
        <w:tc>
          <w:tcPr>
            <w:tcW w:w="981" w:type="dxa"/>
            <w:vMerge/>
          </w:tcPr>
          <w:p w14:paraId="68501802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kern w:val="0"/>
                <w:highlight w:val="green"/>
                <w:lang w:val="sq-AL"/>
                <w14:ligatures w14:val="none"/>
              </w:rPr>
            </w:pPr>
          </w:p>
        </w:tc>
        <w:tc>
          <w:tcPr>
            <w:tcW w:w="1419" w:type="dxa"/>
            <w:vMerge/>
          </w:tcPr>
          <w:p w14:paraId="63B601DB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5872156F" w14:textId="6CC30020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Pranimi i kërkesve iniciuese për zotimin e mjeteve në SIMFK;  </w:t>
            </w:r>
          </w:p>
        </w:tc>
        <w:tc>
          <w:tcPr>
            <w:tcW w:w="2272" w:type="dxa"/>
          </w:tcPr>
          <w:p w14:paraId="3B3A5E69" w14:textId="6D5762B1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Pranimi i kërkesave iniciuese për zotimin e mjeteve në SIMFK;</w:t>
            </w:r>
          </w:p>
          <w:p w14:paraId="2BAD2C3A" w14:textId="2630733E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     </w:t>
            </w:r>
          </w:p>
        </w:tc>
        <w:tc>
          <w:tcPr>
            <w:tcW w:w="2358" w:type="dxa"/>
          </w:tcPr>
          <w:p w14:paraId="61EE8357" w14:textId="5A94698F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Pranimi i kërkesave iniciuese për zotimin e mjeteve në SIMFK;   </w:t>
            </w:r>
          </w:p>
          <w:p w14:paraId="2D866BF0" w14:textId="149B7EA4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       </w:t>
            </w:r>
          </w:p>
        </w:tc>
        <w:tc>
          <w:tcPr>
            <w:tcW w:w="2936" w:type="dxa"/>
          </w:tcPr>
          <w:p w14:paraId="58392048" w14:textId="6352C9A2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Pranimi i kërkesave iniciuese për zotimin e mjeteve në SIMFK;</w:t>
            </w:r>
          </w:p>
          <w:p w14:paraId="18E798E0" w14:textId="6C13BA99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   </w:t>
            </w:r>
          </w:p>
        </w:tc>
        <w:tc>
          <w:tcPr>
            <w:tcW w:w="3021" w:type="dxa"/>
          </w:tcPr>
          <w:p w14:paraId="509C0E68" w14:textId="3A964340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Pranimi i kërkesave iniciuese për zotimin e mjeteve në SIMFK;</w:t>
            </w:r>
          </w:p>
          <w:p w14:paraId="07E0962E" w14:textId="494CC770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   </w:t>
            </w:r>
          </w:p>
        </w:tc>
      </w:tr>
      <w:tr w:rsidR="00B87E20" w:rsidRPr="00AE7779" w14:paraId="3909A01A" w14:textId="77777777" w:rsidTr="0037747D">
        <w:trPr>
          <w:trHeight w:val="1440"/>
        </w:trPr>
        <w:tc>
          <w:tcPr>
            <w:tcW w:w="981" w:type="dxa"/>
            <w:vMerge/>
          </w:tcPr>
          <w:p w14:paraId="1041360B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kern w:val="0"/>
                <w:highlight w:val="green"/>
                <w:lang w:val="sq-AL"/>
                <w14:ligatures w14:val="none"/>
              </w:rPr>
            </w:pPr>
          </w:p>
        </w:tc>
        <w:tc>
          <w:tcPr>
            <w:tcW w:w="1419" w:type="dxa"/>
            <w:vMerge/>
          </w:tcPr>
          <w:p w14:paraId="30C3058F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44B91651" w14:textId="5B0B17AB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                                                      Regjistrimi i furnitoreve në sistemin Free Balance;</w:t>
            </w:r>
          </w:p>
        </w:tc>
        <w:tc>
          <w:tcPr>
            <w:tcW w:w="2272" w:type="dxa"/>
          </w:tcPr>
          <w:p w14:paraId="0B99F353" w14:textId="5A7FD3DF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                                                                                Regjistrimi i furnitoreve në sistemin Free Balance</w:t>
            </w:r>
            <w:r w:rsidR="00E15A31">
              <w:rPr>
                <w:rFonts w:cstheme="minorHAnsi"/>
                <w:lang w:val="sq-AL"/>
              </w:rPr>
              <w:t>;</w:t>
            </w:r>
            <w:r w:rsidRPr="00AE7779">
              <w:rPr>
                <w:rFonts w:cstheme="minorHAnsi"/>
                <w:lang w:val="sq-AL"/>
              </w:rPr>
              <w:t xml:space="preserve">              </w:t>
            </w:r>
          </w:p>
        </w:tc>
        <w:tc>
          <w:tcPr>
            <w:tcW w:w="2358" w:type="dxa"/>
          </w:tcPr>
          <w:p w14:paraId="2C187F16" w14:textId="3B7B2791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                                                                               Regjistrimi i furnitoreve në sistemin Free Balance;       </w:t>
            </w:r>
          </w:p>
        </w:tc>
        <w:tc>
          <w:tcPr>
            <w:tcW w:w="2936" w:type="dxa"/>
          </w:tcPr>
          <w:p w14:paraId="42D030DB" w14:textId="779C8490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                                                                                       Regjistrimi i furnitoreve në sistemin Free Balance;       </w:t>
            </w:r>
          </w:p>
        </w:tc>
        <w:tc>
          <w:tcPr>
            <w:tcW w:w="3021" w:type="dxa"/>
          </w:tcPr>
          <w:p w14:paraId="2C170469" w14:textId="0C397F1E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                                                                                     Regjistrimi i furnitoreve në sistemin Free Balance; </w:t>
            </w:r>
          </w:p>
          <w:p w14:paraId="47EF0E6F" w14:textId="47F6D239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    </w:t>
            </w:r>
          </w:p>
        </w:tc>
      </w:tr>
      <w:tr w:rsidR="00B87E20" w:rsidRPr="00FA3736" w14:paraId="589300EB" w14:textId="77777777" w:rsidTr="0037747D">
        <w:trPr>
          <w:trHeight w:val="1590"/>
        </w:trPr>
        <w:tc>
          <w:tcPr>
            <w:tcW w:w="981" w:type="dxa"/>
            <w:vMerge/>
          </w:tcPr>
          <w:p w14:paraId="0709D78C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kern w:val="0"/>
                <w:highlight w:val="green"/>
                <w:lang w:val="sq-AL"/>
                <w14:ligatures w14:val="none"/>
              </w:rPr>
            </w:pPr>
          </w:p>
        </w:tc>
        <w:tc>
          <w:tcPr>
            <w:tcW w:w="1419" w:type="dxa"/>
            <w:vMerge/>
          </w:tcPr>
          <w:p w14:paraId="1F9ED6AD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2B9E62E5" w14:textId="63C4A238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                                                                                 Raporti i pranimit të mallit në SIMFK;                                   Regjistrimi i shpenzimeve në </w:t>
            </w:r>
          </w:p>
        </w:tc>
        <w:tc>
          <w:tcPr>
            <w:tcW w:w="2272" w:type="dxa"/>
          </w:tcPr>
          <w:p w14:paraId="7644BFEF" w14:textId="26CADDA3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                                                  Raporti i pranimit të mallit në SIMFK;                                   Regjistrimi i shpenzimeve në SIMFK;                                    Certifikimi </w:t>
            </w:r>
            <w:r w:rsidR="00B87E20">
              <w:rPr>
                <w:rFonts w:cstheme="minorHAnsi"/>
                <w:lang w:val="sq-AL"/>
              </w:rPr>
              <w:t>i lendeve</w:t>
            </w:r>
          </w:p>
        </w:tc>
        <w:tc>
          <w:tcPr>
            <w:tcW w:w="2358" w:type="dxa"/>
          </w:tcPr>
          <w:p w14:paraId="46841E5F" w14:textId="3DE8B719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                                                                                      Raporti i pranimit të mallit në SIMFK;                                   Regjistrimi i shpenzimeve në SIMFK;                                    Certifikimi</w:t>
            </w:r>
            <w:r w:rsidR="00B87E20">
              <w:rPr>
                <w:rFonts w:cstheme="minorHAnsi"/>
                <w:lang w:val="sq-AL"/>
              </w:rPr>
              <w:t xml:space="preserve"> i lendeve</w:t>
            </w:r>
          </w:p>
        </w:tc>
        <w:tc>
          <w:tcPr>
            <w:tcW w:w="2936" w:type="dxa"/>
          </w:tcPr>
          <w:p w14:paraId="558E07BD" w14:textId="35A7BDD3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                                                                                       Raporti i pranimit të mallit në SIMFK;                                   Regjistrimi i shpenzimeve në SIMFK;                                    Certifikimi </w:t>
            </w:r>
            <w:r w:rsidR="00B87E20">
              <w:rPr>
                <w:rFonts w:cstheme="minorHAnsi"/>
                <w:lang w:val="sq-AL"/>
              </w:rPr>
              <w:t>i lendeve</w:t>
            </w:r>
          </w:p>
        </w:tc>
        <w:tc>
          <w:tcPr>
            <w:tcW w:w="3021" w:type="dxa"/>
          </w:tcPr>
          <w:p w14:paraId="44CBC6B6" w14:textId="7F48B9B3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                                                                                              Raporti i pranimit të mallit në SIMFK;                                   Regjistrimi i shpenzimeve në SIMFK;                                    Certifikimi </w:t>
            </w:r>
            <w:r w:rsidR="00B87E20">
              <w:rPr>
                <w:rFonts w:cstheme="minorHAnsi"/>
                <w:lang w:val="sq-AL"/>
              </w:rPr>
              <w:t>i lendeve</w:t>
            </w:r>
            <w:r w:rsidRPr="00AE7779">
              <w:rPr>
                <w:rFonts w:cstheme="minorHAnsi"/>
                <w:lang w:val="sq-AL"/>
              </w:rPr>
              <w:t xml:space="preserve"> </w:t>
            </w:r>
          </w:p>
        </w:tc>
      </w:tr>
      <w:tr w:rsidR="00B87E20" w:rsidRPr="00AE7779" w14:paraId="0CB91F1E" w14:textId="77777777" w:rsidTr="00B87E20">
        <w:trPr>
          <w:trHeight w:val="1197"/>
        </w:trPr>
        <w:tc>
          <w:tcPr>
            <w:tcW w:w="981" w:type="dxa"/>
            <w:vMerge/>
          </w:tcPr>
          <w:p w14:paraId="5C338658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kern w:val="0"/>
                <w:highlight w:val="green"/>
                <w:lang w:val="sq-AL"/>
                <w14:ligatures w14:val="none"/>
              </w:rPr>
            </w:pPr>
          </w:p>
        </w:tc>
        <w:tc>
          <w:tcPr>
            <w:tcW w:w="1419" w:type="dxa"/>
            <w:vMerge/>
          </w:tcPr>
          <w:p w14:paraId="3FB5B3B0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38BB38FC" w14:textId="616F103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SIMFK;                                    Certifikimi dhe Aprovimi i lëndëve</w:t>
            </w:r>
          </w:p>
        </w:tc>
        <w:tc>
          <w:tcPr>
            <w:tcW w:w="2272" w:type="dxa"/>
          </w:tcPr>
          <w:p w14:paraId="6B35FD72" w14:textId="77777777" w:rsidR="00B87E20" w:rsidRPr="00AE7779" w:rsidRDefault="00B87E20" w:rsidP="00B87E2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Aprovimi i lëndëve</w:t>
            </w:r>
          </w:p>
          <w:p w14:paraId="0185F16B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</w:tc>
        <w:tc>
          <w:tcPr>
            <w:tcW w:w="2358" w:type="dxa"/>
          </w:tcPr>
          <w:p w14:paraId="339F9E7A" w14:textId="7CCDF60D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Aprovimi i lëndëve</w:t>
            </w:r>
          </w:p>
          <w:p w14:paraId="0A8B4F7F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</w:tc>
        <w:tc>
          <w:tcPr>
            <w:tcW w:w="2936" w:type="dxa"/>
          </w:tcPr>
          <w:p w14:paraId="1D756267" w14:textId="3F9631FC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Aprovimi i lëndëve</w:t>
            </w:r>
          </w:p>
        </w:tc>
        <w:tc>
          <w:tcPr>
            <w:tcW w:w="3021" w:type="dxa"/>
          </w:tcPr>
          <w:p w14:paraId="40ED80DA" w14:textId="3CDB72A5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Aprovimi i lëndëv</w:t>
            </w:r>
            <w:r w:rsidR="00B87E20">
              <w:rPr>
                <w:rFonts w:cstheme="minorHAnsi"/>
                <w:lang w:val="sq-AL"/>
              </w:rPr>
              <w:t>e</w:t>
            </w:r>
          </w:p>
          <w:p w14:paraId="3B4CCF4A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</w:tc>
      </w:tr>
      <w:tr w:rsidR="00B87E20" w:rsidRPr="00B87E20" w14:paraId="3F8F9140" w14:textId="77777777" w:rsidTr="0037747D">
        <w:trPr>
          <w:trHeight w:val="1341"/>
        </w:trPr>
        <w:tc>
          <w:tcPr>
            <w:tcW w:w="981" w:type="dxa"/>
            <w:vMerge w:val="restart"/>
          </w:tcPr>
          <w:p w14:paraId="70F3160E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kern w:val="0"/>
                <w:highlight w:val="green"/>
                <w:lang w:val="sq-AL"/>
                <w14:ligatures w14:val="none"/>
              </w:rPr>
            </w:pPr>
          </w:p>
        </w:tc>
        <w:tc>
          <w:tcPr>
            <w:tcW w:w="1419" w:type="dxa"/>
            <w:vMerge/>
          </w:tcPr>
          <w:p w14:paraId="38A207B4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3B0E5E88" w14:textId="5DE40538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Pergaditja e tabeles se pergjithshme lidhur me realizimin e buxhetit.</w:t>
            </w:r>
          </w:p>
        </w:tc>
        <w:tc>
          <w:tcPr>
            <w:tcW w:w="2272" w:type="dxa"/>
          </w:tcPr>
          <w:p w14:paraId="3BF3EBB5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Pergaditja e tabeles se pergjithshme lidhur me realizimin e buxhetit.</w:t>
            </w:r>
          </w:p>
          <w:p w14:paraId="314D4E97" w14:textId="23539B1D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                        </w:t>
            </w:r>
          </w:p>
        </w:tc>
        <w:tc>
          <w:tcPr>
            <w:tcW w:w="2358" w:type="dxa"/>
          </w:tcPr>
          <w:p w14:paraId="3B777C62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Pergaditja e tabeles se pergjithshme lidhur me realizimin e buxhetit.   </w:t>
            </w:r>
          </w:p>
          <w:p w14:paraId="7DCCBFC2" w14:textId="06AD36EE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                 </w:t>
            </w:r>
          </w:p>
        </w:tc>
        <w:tc>
          <w:tcPr>
            <w:tcW w:w="2936" w:type="dxa"/>
          </w:tcPr>
          <w:p w14:paraId="56686C63" w14:textId="35ECF813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Pergaditja e tabeles se pergjithshme lidhur me realizimin e buxhetit.    </w:t>
            </w:r>
          </w:p>
          <w:p w14:paraId="32E56B91" w14:textId="57B56425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                   </w:t>
            </w:r>
          </w:p>
        </w:tc>
        <w:tc>
          <w:tcPr>
            <w:tcW w:w="3021" w:type="dxa"/>
          </w:tcPr>
          <w:p w14:paraId="6035B532" w14:textId="081DF6DE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Pergaditja e tabeles se pergjithshme lidhur me realizimin e buxhetit.       </w:t>
            </w:r>
          </w:p>
          <w:p w14:paraId="265C5758" w14:textId="27680B85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                   </w:t>
            </w:r>
          </w:p>
        </w:tc>
      </w:tr>
      <w:tr w:rsidR="00B87E20" w:rsidRPr="00FA3736" w14:paraId="3E0E7D09" w14:textId="77777777" w:rsidTr="00B87E20">
        <w:trPr>
          <w:trHeight w:val="1474"/>
        </w:trPr>
        <w:tc>
          <w:tcPr>
            <w:tcW w:w="981" w:type="dxa"/>
            <w:vMerge/>
          </w:tcPr>
          <w:p w14:paraId="4B975A42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kern w:val="0"/>
                <w:highlight w:val="green"/>
                <w:lang w:val="sq-AL"/>
                <w14:ligatures w14:val="none"/>
              </w:rPr>
            </w:pPr>
          </w:p>
        </w:tc>
        <w:tc>
          <w:tcPr>
            <w:tcW w:w="1419" w:type="dxa"/>
            <w:vMerge/>
          </w:tcPr>
          <w:p w14:paraId="086E7058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0FD895B2" w14:textId="2CADB03B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Pergaditja e tabelave te realizimit te buxhetit ne baze te kategorive ekonomike</w:t>
            </w:r>
          </w:p>
        </w:tc>
        <w:tc>
          <w:tcPr>
            <w:tcW w:w="2272" w:type="dxa"/>
          </w:tcPr>
          <w:p w14:paraId="02F38A36" w14:textId="7E8C5303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Pergaditja e tabelave te realizimit te buxhetit ne baze te kategorive ekonomike</w:t>
            </w:r>
          </w:p>
        </w:tc>
        <w:tc>
          <w:tcPr>
            <w:tcW w:w="2358" w:type="dxa"/>
          </w:tcPr>
          <w:p w14:paraId="5409E41A" w14:textId="5BE1BFEA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Pergaditja e tabelave te realizimit te buxhetit ne baze te kategorive ekonomike</w:t>
            </w:r>
          </w:p>
        </w:tc>
        <w:tc>
          <w:tcPr>
            <w:tcW w:w="2936" w:type="dxa"/>
          </w:tcPr>
          <w:p w14:paraId="1A8092EA" w14:textId="590AB7CE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Pergaditja e tabelave te realizimit te buxhetit ne baze te kategorive ekonomike</w:t>
            </w:r>
          </w:p>
        </w:tc>
        <w:tc>
          <w:tcPr>
            <w:tcW w:w="3021" w:type="dxa"/>
          </w:tcPr>
          <w:p w14:paraId="5190E0D7" w14:textId="536A1F2F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Pergaditja e tabelave te realizimit te buxhetit ne baze te kategorive ekonomike</w:t>
            </w:r>
          </w:p>
        </w:tc>
      </w:tr>
      <w:tr w:rsidR="00B87E20" w:rsidRPr="00FA3736" w14:paraId="41226372" w14:textId="77777777" w:rsidTr="0037747D">
        <w:trPr>
          <w:trHeight w:val="1197"/>
        </w:trPr>
        <w:tc>
          <w:tcPr>
            <w:tcW w:w="981" w:type="dxa"/>
            <w:vMerge/>
          </w:tcPr>
          <w:p w14:paraId="1F16749F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kern w:val="0"/>
                <w:highlight w:val="green"/>
                <w:lang w:val="sq-AL"/>
                <w14:ligatures w14:val="none"/>
              </w:rPr>
            </w:pPr>
          </w:p>
        </w:tc>
        <w:tc>
          <w:tcPr>
            <w:tcW w:w="1419" w:type="dxa"/>
            <w:vMerge/>
          </w:tcPr>
          <w:p w14:paraId="3B84A77E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6B1A5B4C" w14:textId="173BC969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Pergaditja e tabeles se shfrytezimit te reprezentacionit.</w:t>
            </w:r>
          </w:p>
        </w:tc>
        <w:tc>
          <w:tcPr>
            <w:tcW w:w="2272" w:type="dxa"/>
          </w:tcPr>
          <w:p w14:paraId="6D2D5A3C" w14:textId="5F4F6CEF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Pergaditja e tabeles se shfrytezimit te reprezentacionit</w:t>
            </w:r>
          </w:p>
        </w:tc>
        <w:tc>
          <w:tcPr>
            <w:tcW w:w="2358" w:type="dxa"/>
          </w:tcPr>
          <w:p w14:paraId="7FEB91B9" w14:textId="02BDB7B6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Pergaditja e tabeles se shfrytezimit te reprezentacionit</w:t>
            </w:r>
          </w:p>
        </w:tc>
        <w:tc>
          <w:tcPr>
            <w:tcW w:w="2936" w:type="dxa"/>
          </w:tcPr>
          <w:p w14:paraId="0B4275FF" w14:textId="44CCB9A5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Pergaditja e tabeles se shfrytezimit te reprezentacionit</w:t>
            </w:r>
          </w:p>
        </w:tc>
        <w:tc>
          <w:tcPr>
            <w:tcW w:w="3021" w:type="dxa"/>
          </w:tcPr>
          <w:p w14:paraId="0FB580FF" w14:textId="4A03FCA9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Pergaditja e tabeles se shfrytezimit te reprezentacionit</w:t>
            </w:r>
          </w:p>
        </w:tc>
      </w:tr>
      <w:tr w:rsidR="00B87E20" w:rsidRPr="00AE7779" w14:paraId="2E069922" w14:textId="77777777" w:rsidTr="0037747D">
        <w:trPr>
          <w:trHeight w:val="1232"/>
        </w:trPr>
        <w:tc>
          <w:tcPr>
            <w:tcW w:w="981" w:type="dxa"/>
          </w:tcPr>
          <w:p w14:paraId="0F0AC27F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kern w:val="0"/>
                <w:highlight w:val="green"/>
                <w:lang w:val="sq-AL"/>
                <w14:ligatures w14:val="none"/>
              </w:rPr>
            </w:pPr>
          </w:p>
        </w:tc>
        <w:tc>
          <w:tcPr>
            <w:tcW w:w="1419" w:type="dxa"/>
          </w:tcPr>
          <w:p w14:paraId="2AD437C9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4E2D7CED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Raporti i  përformancës për vitin  2023;                                 Dhënia e përgjigjeve lidhur me aspektet e menaxhimit  financiar dhe kontrollit siç janë; </w:t>
            </w:r>
          </w:p>
          <w:p w14:paraId="421E6631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 xml:space="preserve">-delegimi i autorizimeve për shpenzime       </w:t>
            </w:r>
          </w:p>
          <w:p w14:paraId="2A6CF5F5" w14:textId="68B9095E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- lista e rreziqeve etj.                                                    Plotësimi i Pyetsorit vetëvlerësues për menaxhimin financiar dhe kontrollin</w:t>
            </w:r>
          </w:p>
        </w:tc>
        <w:tc>
          <w:tcPr>
            <w:tcW w:w="2272" w:type="dxa"/>
          </w:tcPr>
          <w:p w14:paraId="50580917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 xml:space="preserve">Raporti i  përformancës për vitin  2023;                                 Dhënia e përgjigjeve lidhur me aspektet e menaxhimit  financiar dhe kontrollit siç janë; </w:t>
            </w:r>
          </w:p>
          <w:p w14:paraId="5C61923E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-delegimi i autorizimeve për shpenzime       </w:t>
            </w:r>
          </w:p>
          <w:p w14:paraId="26343B07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>- lista e rreziqeve etj.                                                    Plotësimi i Pyetsorit vetëvlerësues për menaxhimin financiar dhe kontrollin.</w:t>
            </w:r>
          </w:p>
          <w:p w14:paraId="05112BA6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  <w:p w14:paraId="31248CF9" w14:textId="502734A0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</w:tc>
        <w:tc>
          <w:tcPr>
            <w:tcW w:w="2358" w:type="dxa"/>
          </w:tcPr>
          <w:p w14:paraId="127B376D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 xml:space="preserve">Raporti i  përformancës për vitin  2023;                                 Dhënia e përgjigjeve lidhur me aspektet e menaxhimit  financiar dhe kontrollit siç janë; </w:t>
            </w:r>
          </w:p>
          <w:p w14:paraId="1C0A081F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-delegimi i autorizimeve për shpenzime       </w:t>
            </w:r>
          </w:p>
          <w:p w14:paraId="47E65797" w14:textId="57E1F52B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>- lista e rreziqeve etj.                                                    Plotësimi i Pyetsorit vetëvlerësues për menaxhimin financiar dhe kontrollin.</w:t>
            </w:r>
          </w:p>
          <w:p w14:paraId="12875947" w14:textId="7C0A5BDB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  <w:p w14:paraId="3472D72C" w14:textId="0B1AADED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  <w:p w14:paraId="6241058C" w14:textId="061298C3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</w:tc>
        <w:tc>
          <w:tcPr>
            <w:tcW w:w="2936" w:type="dxa"/>
          </w:tcPr>
          <w:p w14:paraId="1ECD6AA1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 xml:space="preserve">Raporti i  përformancës për vitin  2023;                                 Dhënia e përgjigjeve lidhur me aspektet e menaxhimit  financiar dhe kontrollit siç janë; </w:t>
            </w:r>
          </w:p>
          <w:p w14:paraId="498054EA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-delegimi i autorizimeve për shpenzime       </w:t>
            </w:r>
          </w:p>
          <w:p w14:paraId="5B467836" w14:textId="6A0CD583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- lista e rreziqeve etj.                                                    Plotësimi i Pyetsorit </w:t>
            </w:r>
            <w:r w:rsidRPr="00AE7779">
              <w:rPr>
                <w:rFonts w:cstheme="minorHAnsi"/>
                <w:lang w:val="sq-AL"/>
              </w:rPr>
              <w:lastRenderedPageBreak/>
              <w:t>vetëvlerësues për menaxhimin financiar dhe kontrollin.</w:t>
            </w:r>
          </w:p>
          <w:p w14:paraId="0967F9F4" w14:textId="30ED860D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  <w:p w14:paraId="233C79AA" w14:textId="198F21BC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  <w:p w14:paraId="737EA492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</w:tc>
        <w:tc>
          <w:tcPr>
            <w:tcW w:w="3021" w:type="dxa"/>
          </w:tcPr>
          <w:p w14:paraId="192E48D2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lastRenderedPageBreak/>
              <w:t xml:space="preserve">Raporti i  përformancës për vitin  2023;                                 Dhënia e përgjigjeve lidhur me aspektet e menaxhimit  financiar dhe kontrollit siç janë; </w:t>
            </w:r>
          </w:p>
          <w:p w14:paraId="1FAC64C7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-delegimi i autorizimeve për shpenzime       </w:t>
            </w:r>
          </w:p>
          <w:p w14:paraId="33A2DA85" w14:textId="132C3B36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 xml:space="preserve">- lista e rreziqeve etj.                                                    Plotësimi i Pyetsorit </w:t>
            </w:r>
            <w:r w:rsidRPr="00AE7779">
              <w:rPr>
                <w:rFonts w:cstheme="minorHAnsi"/>
                <w:lang w:val="sq-AL"/>
              </w:rPr>
              <w:lastRenderedPageBreak/>
              <w:t>vetëvlerësues për menaxhimin financiar dhe kontrollin.</w:t>
            </w:r>
          </w:p>
          <w:p w14:paraId="22E83DC4" w14:textId="7A4412BA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  <w:p w14:paraId="208F70D1" w14:textId="230DEB76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  <w:p w14:paraId="5C7C77A3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</w:tc>
      </w:tr>
      <w:tr w:rsidR="00B87E20" w:rsidRPr="00FA3736" w14:paraId="4654E229" w14:textId="77777777" w:rsidTr="0037747D">
        <w:trPr>
          <w:trHeight w:val="1232"/>
        </w:trPr>
        <w:tc>
          <w:tcPr>
            <w:tcW w:w="981" w:type="dxa"/>
          </w:tcPr>
          <w:p w14:paraId="0EB79141" w14:textId="77777777" w:rsidR="00A727A0" w:rsidRPr="00AE7779" w:rsidRDefault="00A727A0" w:rsidP="00A727A0">
            <w:pPr>
              <w:jc w:val="both"/>
              <w:rPr>
                <w:rFonts w:cstheme="minorHAnsi"/>
                <w:bCs/>
                <w:kern w:val="0"/>
                <w:highlight w:val="green"/>
                <w:lang w:val="sq-AL"/>
                <w14:ligatures w14:val="none"/>
              </w:rPr>
            </w:pPr>
          </w:p>
        </w:tc>
        <w:tc>
          <w:tcPr>
            <w:tcW w:w="1419" w:type="dxa"/>
          </w:tcPr>
          <w:p w14:paraId="334C1B05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</w:p>
        </w:tc>
        <w:tc>
          <w:tcPr>
            <w:tcW w:w="1898" w:type="dxa"/>
          </w:tcPr>
          <w:p w14:paraId="41750C72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Raporti i barazimeve të shpenzimeve të MZHR-së me Departamentin e Thesarit MF</w:t>
            </w:r>
          </w:p>
          <w:p w14:paraId="09B54F55" w14:textId="426B4B2E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Raportet e realizimit të buxhetit në baza ditore, javore, mujore dhe vjetore</w:t>
            </w:r>
          </w:p>
        </w:tc>
        <w:tc>
          <w:tcPr>
            <w:tcW w:w="2272" w:type="dxa"/>
          </w:tcPr>
          <w:p w14:paraId="45B23929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Raporti i barazimeve të shpenzimeve të MZHR-së me Departamentin e Thesarit MF</w:t>
            </w:r>
          </w:p>
          <w:p w14:paraId="0BB1326B" w14:textId="6147A5A5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Raportet e realizimit të buxhetit në baza ditore, javore, mujore dhe vjetore</w:t>
            </w:r>
          </w:p>
        </w:tc>
        <w:tc>
          <w:tcPr>
            <w:tcW w:w="2358" w:type="dxa"/>
          </w:tcPr>
          <w:p w14:paraId="38B36CAB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Raporti i barazimeve të shpenzimeve të MZHR-së me Departamentin e Thesarit MF</w:t>
            </w:r>
          </w:p>
          <w:p w14:paraId="27E7F1BD" w14:textId="565C9E22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Raportet e realizimit të buxhetit në baza ditore, javore, mujore dhe vjetore</w:t>
            </w:r>
          </w:p>
        </w:tc>
        <w:tc>
          <w:tcPr>
            <w:tcW w:w="2936" w:type="dxa"/>
          </w:tcPr>
          <w:p w14:paraId="7BA9DEC7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Raporti i barazimeve të shpenzimeve të MZHR-së me Departamentin e Thesarit MF</w:t>
            </w:r>
          </w:p>
          <w:p w14:paraId="0831A25A" w14:textId="3ED47F04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Raportet e realizimit të buxhetit në baza ditore, javore, mujore dhe vjetore</w:t>
            </w:r>
          </w:p>
        </w:tc>
        <w:tc>
          <w:tcPr>
            <w:tcW w:w="3021" w:type="dxa"/>
          </w:tcPr>
          <w:p w14:paraId="4455F16E" w14:textId="77777777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Raporti i barazimeve të shpenzimeve të MZHR-së me Departamentin e Thesarit MF</w:t>
            </w:r>
          </w:p>
          <w:p w14:paraId="732DFD21" w14:textId="301BCFEB" w:rsidR="00A727A0" w:rsidRPr="00AE7779" w:rsidRDefault="00A727A0" w:rsidP="00A727A0">
            <w:pPr>
              <w:rPr>
                <w:rFonts w:cstheme="minorHAnsi"/>
                <w:lang w:val="sq-AL"/>
              </w:rPr>
            </w:pPr>
            <w:r w:rsidRPr="00AE7779">
              <w:rPr>
                <w:rFonts w:cstheme="minorHAnsi"/>
                <w:lang w:val="sq-AL"/>
              </w:rPr>
              <w:t>Raportet e realizimit të buxhetit në baza ditore, javore, mujore dhe vjetore</w:t>
            </w:r>
          </w:p>
        </w:tc>
      </w:tr>
    </w:tbl>
    <w:p w14:paraId="35FBC74A" w14:textId="047FD0D5" w:rsidR="00AC54C3" w:rsidRPr="00F639A4" w:rsidRDefault="00AC54C3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AC54C3" w:rsidRPr="00F639A4" w:rsidSect="0037747D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37EFB" w14:textId="77777777" w:rsidR="00270CD4" w:rsidRDefault="00270CD4">
      <w:pPr>
        <w:spacing w:after="0" w:line="240" w:lineRule="auto"/>
      </w:pPr>
      <w:r>
        <w:separator/>
      </w:r>
    </w:p>
  </w:endnote>
  <w:endnote w:type="continuationSeparator" w:id="0">
    <w:p w14:paraId="7809BAC6" w14:textId="77777777" w:rsidR="00270CD4" w:rsidRDefault="0027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892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40FD0" w14:textId="0640394A" w:rsidR="00F44892" w:rsidRDefault="00F448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2C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3022AB6" w14:textId="77777777" w:rsidR="00F44892" w:rsidRDefault="00F44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7BD39" w14:textId="77777777" w:rsidR="00270CD4" w:rsidRDefault="00270CD4">
      <w:pPr>
        <w:spacing w:after="0" w:line="240" w:lineRule="auto"/>
      </w:pPr>
      <w:r>
        <w:separator/>
      </w:r>
    </w:p>
  </w:footnote>
  <w:footnote w:type="continuationSeparator" w:id="0">
    <w:p w14:paraId="1FAF0724" w14:textId="77777777" w:rsidR="00270CD4" w:rsidRDefault="0027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6C4"/>
    <w:multiLevelType w:val="hybridMultilevel"/>
    <w:tmpl w:val="5D1C83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90305"/>
    <w:multiLevelType w:val="hybridMultilevel"/>
    <w:tmpl w:val="C570F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88B"/>
    <w:multiLevelType w:val="hybridMultilevel"/>
    <w:tmpl w:val="5866A10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5C40FA"/>
    <w:multiLevelType w:val="hybridMultilevel"/>
    <w:tmpl w:val="F788C78C"/>
    <w:lvl w:ilvl="0" w:tplc="3FD2A7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93A1E"/>
    <w:multiLevelType w:val="hybridMultilevel"/>
    <w:tmpl w:val="24FAD026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FA51A4"/>
    <w:multiLevelType w:val="hybridMultilevel"/>
    <w:tmpl w:val="A41E9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F5E69"/>
    <w:multiLevelType w:val="hybridMultilevel"/>
    <w:tmpl w:val="5866A10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C3446E"/>
    <w:multiLevelType w:val="hybridMultilevel"/>
    <w:tmpl w:val="B4DAC2D0"/>
    <w:lvl w:ilvl="0" w:tplc="1918EE9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2D7614"/>
    <w:multiLevelType w:val="hybridMultilevel"/>
    <w:tmpl w:val="998AAE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372AD"/>
    <w:multiLevelType w:val="hybridMultilevel"/>
    <w:tmpl w:val="7B724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26347"/>
    <w:multiLevelType w:val="hybridMultilevel"/>
    <w:tmpl w:val="B512F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3593B"/>
    <w:multiLevelType w:val="hybridMultilevel"/>
    <w:tmpl w:val="5C1AABE2"/>
    <w:lvl w:ilvl="0" w:tplc="54DC0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0117E"/>
    <w:multiLevelType w:val="hybridMultilevel"/>
    <w:tmpl w:val="D2FEE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5346C"/>
    <w:multiLevelType w:val="hybridMultilevel"/>
    <w:tmpl w:val="C1B0023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C513F"/>
    <w:multiLevelType w:val="hybridMultilevel"/>
    <w:tmpl w:val="B512F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5362B"/>
    <w:multiLevelType w:val="hybridMultilevel"/>
    <w:tmpl w:val="0E60E5E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56DDF"/>
    <w:multiLevelType w:val="hybridMultilevel"/>
    <w:tmpl w:val="7EE8E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F25"/>
    <w:multiLevelType w:val="hybridMultilevel"/>
    <w:tmpl w:val="24FAD026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9820E2"/>
    <w:multiLevelType w:val="hybridMultilevel"/>
    <w:tmpl w:val="44E44A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B34D7"/>
    <w:multiLevelType w:val="hybridMultilevel"/>
    <w:tmpl w:val="0E60E5E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64095F"/>
    <w:multiLevelType w:val="hybridMultilevel"/>
    <w:tmpl w:val="95F443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6C6677"/>
    <w:multiLevelType w:val="hybridMultilevel"/>
    <w:tmpl w:val="C89695B0"/>
    <w:lvl w:ilvl="0" w:tplc="E31AEEE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43B23E4A"/>
    <w:multiLevelType w:val="hybridMultilevel"/>
    <w:tmpl w:val="B2FC0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56846"/>
    <w:multiLevelType w:val="hybridMultilevel"/>
    <w:tmpl w:val="5E30B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52B15"/>
    <w:multiLevelType w:val="hybridMultilevel"/>
    <w:tmpl w:val="C89695B0"/>
    <w:lvl w:ilvl="0" w:tplc="E31AEEE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4BC1742D"/>
    <w:multiLevelType w:val="hybridMultilevel"/>
    <w:tmpl w:val="BC9C367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4E832FAF"/>
    <w:multiLevelType w:val="hybridMultilevel"/>
    <w:tmpl w:val="BE623B08"/>
    <w:lvl w:ilvl="0" w:tplc="5D7CE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C27DD"/>
    <w:multiLevelType w:val="hybridMultilevel"/>
    <w:tmpl w:val="0518C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3229C"/>
    <w:multiLevelType w:val="hybridMultilevel"/>
    <w:tmpl w:val="B7E68478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DC2874"/>
    <w:multiLevelType w:val="hybridMultilevel"/>
    <w:tmpl w:val="109E017E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14241E"/>
    <w:multiLevelType w:val="hybridMultilevel"/>
    <w:tmpl w:val="C9EE2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3109F"/>
    <w:multiLevelType w:val="hybridMultilevel"/>
    <w:tmpl w:val="8CA87A8E"/>
    <w:lvl w:ilvl="0" w:tplc="3FD2A7AC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B1F55"/>
    <w:multiLevelType w:val="hybridMultilevel"/>
    <w:tmpl w:val="B512F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71FBB"/>
    <w:multiLevelType w:val="hybridMultilevel"/>
    <w:tmpl w:val="4B243606"/>
    <w:lvl w:ilvl="0" w:tplc="34340710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95CCC"/>
    <w:multiLevelType w:val="hybridMultilevel"/>
    <w:tmpl w:val="F1944144"/>
    <w:lvl w:ilvl="0" w:tplc="3FD2A7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26E09"/>
    <w:multiLevelType w:val="hybridMultilevel"/>
    <w:tmpl w:val="1152C2D8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4B38C9"/>
    <w:multiLevelType w:val="hybridMultilevel"/>
    <w:tmpl w:val="B7E68478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4A65E0"/>
    <w:multiLevelType w:val="hybridMultilevel"/>
    <w:tmpl w:val="4488A5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E14A52"/>
    <w:multiLevelType w:val="hybridMultilevel"/>
    <w:tmpl w:val="54F25B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B7832"/>
    <w:multiLevelType w:val="hybridMultilevel"/>
    <w:tmpl w:val="2138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A48AB"/>
    <w:multiLevelType w:val="hybridMultilevel"/>
    <w:tmpl w:val="26C82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03615"/>
    <w:multiLevelType w:val="hybridMultilevel"/>
    <w:tmpl w:val="12D82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D72F5"/>
    <w:multiLevelType w:val="hybridMultilevel"/>
    <w:tmpl w:val="1152C2D8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A34FC1"/>
    <w:multiLevelType w:val="hybridMultilevel"/>
    <w:tmpl w:val="A9D00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455B4"/>
    <w:multiLevelType w:val="hybridMultilevel"/>
    <w:tmpl w:val="874C1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8A5A06"/>
    <w:multiLevelType w:val="hybridMultilevel"/>
    <w:tmpl w:val="109E017E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EA5B1A"/>
    <w:multiLevelType w:val="hybridMultilevel"/>
    <w:tmpl w:val="EC1C8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0721E8"/>
    <w:multiLevelType w:val="hybridMultilevel"/>
    <w:tmpl w:val="C1D45A2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8" w15:restartNumberingAfterBreak="0">
    <w:nsid w:val="76502DB0"/>
    <w:multiLevelType w:val="hybridMultilevel"/>
    <w:tmpl w:val="7B6C3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76ADA"/>
    <w:multiLevelType w:val="hybridMultilevel"/>
    <w:tmpl w:val="2008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26"/>
  </w:num>
  <w:num w:numId="4">
    <w:abstractNumId w:val="15"/>
  </w:num>
  <w:num w:numId="5">
    <w:abstractNumId w:val="48"/>
  </w:num>
  <w:num w:numId="6">
    <w:abstractNumId w:val="31"/>
  </w:num>
  <w:num w:numId="7">
    <w:abstractNumId w:val="3"/>
  </w:num>
  <w:num w:numId="8">
    <w:abstractNumId w:val="34"/>
  </w:num>
  <w:num w:numId="9">
    <w:abstractNumId w:val="47"/>
  </w:num>
  <w:num w:numId="10">
    <w:abstractNumId w:val="7"/>
  </w:num>
  <w:num w:numId="11">
    <w:abstractNumId w:val="8"/>
  </w:num>
  <w:num w:numId="12">
    <w:abstractNumId w:val="37"/>
  </w:num>
  <w:num w:numId="13">
    <w:abstractNumId w:val="13"/>
  </w:num>
  <w:num w:numId="14">
    <w:abstractNumId w:val="40"/>
  </w:num>
  <w:num w:numId="15">
    <w:abstractNumId w:val="19"/>
  </w:num>
  <w:num w:numId="16">
    <w:abstractNumId w:val="20"/>
  </w:num>
  <w:num w:numId="17">
    <w:abstractNumId w:val="21"/>
  </w:num>
  <w:num w:numId="18">
    <w:abstractNumId w:val="24"/>
  </w:num>
  <w:num w:numId="19">
    <w:abstractNumId w:val="23"/>
  </w:num>
  <w:num w:numId="20">
    <w:abstractNumId w:val="27"/>
  </w:num>
  <w:num w:numId="21">
    <w:abstractNumId w:val="49"/>
  </w:num>
  <w:num w:numId="22">
    <w:abstractNumId w:val="41"/>
  </w:num>
  <w:num w:numId="23">
    <w:abstractNumId w:val="9"/>
  </w:num>
  <w:num w:numId="24">
    <w:abstractNumId w:val="12"/>
  </w:num>
  <w:num w:numId="25">
    <w:abstractNumId w:val="16"/>
  </w:num>
  <w:num w:numId="26">
    <w:abstractNumId w:val="46"/>
  </w:num>
  <w:num w:numId="27">
    <w:abstractNumId w:val="25"/>
  </w:num>
  <w:num w:numId="28">
    <w:abstractNumId w:val="30"/>
  </w:num>
  <w:num w:numId="29">
    <w:abstractNumId w:val="43"/>
  </w:num>
  <w:num w:numId="30">
    <w:abstractNumId w:val="22"/>
  </w:num>
  <w:num w:numId="31">
    <w:abstractNumId w:val="39"/>
  </w:num>
  <w:num w:numId="32">
    <w:abstractNumId w:val="32"/>
  </w:num>
  <w:num w:numId="33">
    <w:abstractNumId w:val="10"/>
  </w:num>
  <w:num w:numId="34">
    <w:abstractNumId w:val="14"/>
  </w:num>
  <w:num w:numId="35">
    <w:abstractNumId w:val="11"/>
  </w:num>
  <w:num w:numId="36">
    <w:abstractNumId w:val="36"/>
  </w:num>
  <w:num w:numId="37">
    <w:abstractNumId w:val="4"/>
  </w:num>
  <w:num w:numId="38">
    <w:abstractNumId w:val="6"/>
  </w:num>
  <w:num w:numId="39">
    <w:abstractNumId w:val="45"/>
  </w:num>
  <w:num w:numId="40">
    <w:abstractNumId w:val="35"/>
  </w:num>
  <w:num w:numId="41">
    <w:abstractNumId w:val="28"/>
  </w:num>
  <w:num w:numId="42">
    <w:abstractNumId w:val="17"/>
  </w:num>
  <w:num w:numId="43">
    <w:abstractNumId w:val="2"/>
  </w:num>
  <w:num w:numId="44">
    <w:abstractNumId w:val="29"/>
  </w:num>
  <w:num w:numId="45">
    <w:abstractNumId w:val="42"/>
  </w:num>
  <w:num w:numId="46">
    <w:abstractNumId w:val="38"/>
  </w:num>
  <w:num w:numId="47">
    <w:abstractNumId w:val="5"/>
  </w:num>
  <w:num w:numId="48">
    <w:abstractNumId w:val="44"/>
  </w:num>
  <w:num w:numId="49">
    <w:abstractNumId w:val="1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C3"/>
    <w:rsid w:val="0000789C"/>
    <w:rsid w:val="000105E0"/>
    <w:rsid w:val="0001216C"/>
    <w:rsid w:val="00012AC9"/>
    <w:rsid w:val="000218EB"/>
    <w:rsid w:val="000224AF"/>
    <w:rsid w:val="000233C3"/>
    <w:rsid w:val="00025E40"/>
    <w:rsid w:val="00030FE6"/>
    <w:rsid w:val="00032367"/>
    <w:rsid w:val="00043215"/>
    <w:rsid w:val="00046A00"/>
    <w:rsid w:val="000477DD"/>
    <w:rsid w:val="00051A0F"/>
    <w:rsid w:val="00052294"/>
    <w:rsid w:val="00054611"/>
    <w:rsid w:val="00061C86"/>
    <w:rsid w:val="00067535"/>
    <w:rsid w:val="000716A7"/>
    <w:rsid w:val="00083449"/>
    <w:rsid w:val="000869AF"/>
    <w:rsid w:val="00091172"/>
    <w:rsid w:val="000B00AB"/>
    <w:rsid w:val="000B4F06"/>
    <w:rsid w:val="000B5F84"/>
    <w:rsid w:val="000C2327"/>
    <w:rsid w:val="000D7411"/>
    <w:rsid w:val="000D7434"/>
    <w:rsid w:val="000D7DED"/>
    <w:rsid w:val="00100DFD"/>
    <w:rsid w:val="00112AF0"/>
    <w:rsid w:val="001139E2"/>
    <w:rsid w:val="001165E3"/>
    <w:rsid w:val="0012527E"/>
    <w:rsid w:val="00130760"/>
    <w:rsid w:val="00131D4A"/>
    <w:rsid w:val="001322B6"/>
    <w:rsid w:val="001378EB"/>
    <w:rsid w:val="00144071"/>
    <w:rsid w:val="00157C6A"/>
    <w:rsid w:val="001605E8"/>
    <w:rsid w:val="00165E7F"/>
    <w:rsid w:val="00174162"/>
    <w:rsid w:val="00174F9F"/>
    <w:rsid w:val="001A439A"/>
    <w:rsid w:val="001A5FBD"/>
    <w:rsid w:val="001B2CEA"/>
    <w:rsid w:val="001B5380"/>
    <w:rsid w:val="001B5CC5"/>
    <w:rsid w:val="001B687A"/>
    <w:rsid w:val="001C3861"/>
    <w:rsid w:val="001C676F"/>
    <w:rsid w:val="001C691D"/>
    <w:rsid w:val="001C7157"/>
    <w:rsid w:val="001C7294"/>
    <w:rsid w:val="001E0BA9"/>
    <w:rsid w:val="001E2525"/>
    <w:rsid w:val="001E27A4"/>
    <w:rsid w:val="001E3554"/>
    <w:rsid w:val="001E3DC6"/>
    <w:rsid w:val="002104A4"/>
    <w:rsid w:val="00217D12"/>
    <w:rsid w:val="00221754"/>
    <w:rsid w:val="002238C7"/>
    <w:rsid w:val="002264E5"/>
    <w:rsid w:val="002311B9"/>
    <w:rsid w:val="00233F85"/>
    <w:rsid w:val="0024463D"/>
    <w:rsid w:val="00252B01"/>
    <w:rsid w:val="00267709"/>
    <w:rsid w:val="00270CD4"/>
    <w:rsid w:val="0027383B"/>
    <w:rsid w:val="00275D85"/>
    <w:rsid w:val="00280776"/>
    <w:rsid w:val="002977B7"/>
    <w:rsid w:val="00297A79"/>
    <w:rsid w:val="002B163C"/>
    <w:rsid w:val="002B283A"/>
    <w:rsid w:val="002B3DD4"/>
    <w:rsid w:val="002B4739"/>
    <w:rsid w:val="002B5129"/>
    <w:rsid w:val="002C399A"/>
    <w:rsid w:val="002E31F1"/>
    <w:rsid w:val="002E53A7"/>
    <w:rsid w:val="002F335D"/>
    <w:rsid w:val="002F5E9B"/>
    <w:rsid w:val="002F6D17"/>
    <w:rsid w:val="003046E3"/>
    <w:rsid w:val="00304E73"/>
    <w:rsid w:val="0030586E"/>
    <w:rsid w:val="003148F4"/>
    <w:rsid w:val="00330CBE"/>
    <w:rsid w:val="00330F8F"/>
    <w:rsid w:val="00331A3F"/>
    <w:rsid w:val="0033224A"/>
    <w:rsid w:val="003432CD"/>
    <w:rsid w:val="00350648"/>
    <w:rsid w:val="003516F3"/>
    <w:rsid w:val="00365DA9"/>
    <w:rsid w:val="0037747D"/>
    <w:rsid w:val="003809B3"/>
    <w:rsid w:val="0039269D"/>
    <w:rsid w:val="0039309F"/>
    <w:rsid w:val="00397662"/>
    <w:rsid w:val="003A2033"/>
    <w:rsid w:val="003A4A03"/>
    <w:rsid w:val="003A786A"/>
    <w:rsid w:val="003B72BC"/>
    <w:rsid w:val="003C0B35"/>
    <w:rsid w:val="003C17DC"/>
    <w:rsid w:val="003C4EC5"/>
    <w:rsid w:val="003C70CA"/>
    <w:rsid w:val="003D0F54"/>
    <w:rsid w:val="003D28A7"/>
    <w:rsid w:val="003D434E"/>
    <w:rsid w:val="003D66EA"/>
    <w:rsid w:val="003E047A"/>
    <w:rsid w:val="003E4349"/>
    <w:rsid w:val="003F1E9F"/>
    <w:rsid w:val="003F2A9A"/>
    <w:rsid w:val="00404E60"/>
    <w:rsid w:val="0041048F"/>
    <w:rsid w:val="00414E6B"/>
    <w:rsid w:val="004246A7"/>
    <w:rsid w:val="00424917"/>
    <w:rsid w:val="00425786"/>
    <w:rsid w:val="00426916"/>
    <w:rsid w:val="00430A0D"/>
    <w:rsid w:val="00431C2A"/>
    <w:rsid w:val="004518CA"/>
    <w:rsid w:val="00452B6B"/>
    <w:rsid w:val="00454398"/>
    <w:rsid w:val="004602D2"/>
    <w:rsid w:val="00466C06"/>
    <w:rsid w:val="004716C3"/>
    <w:rsid w:val="0047370C"/>
    <w:rsid w:val="004767A3"/>
    <w:rsid w:val="0048077E"/>
    <w:rsid w:val="00483752"/>
    <w:rsid w:val="00483BCB"/>
    <w:rsid w:val="00485790"/>
    <w:rsid w:val="00490470"/>
    <w:rsid w:val="004976DD"/>
    <w:rsid w:val="004A0FEA"/>
    <w:rsid w:val="004A150D"/>
    <w:rsid w:val="004A4271"/>
    <w:rsid w:val="004A6F29"/>
    <w:rsid w:val="004B483F"/>
    <w:rsid w:val="004C13D6"/>
    <w:rsid w:val="004D5F26"/>
    <w:rsid w:val="004E0C1F"/>
    <w:rsid w:val="004E740C"/>
    <w:rsid w:val="004F0600"/>
    <w:rsid w:val="004F49A2"/>
    <w:rsid w:val="00503F69"/>
    <w:rsid w:val="00513838"/>
    <w:rsid w:val="005139E3"/>
    <w:rsid w:val="00515158"/>
    <w:rsid w:val="00520560"/>
    <w:rsid w:val="00527CEA"/>
    <w:rsid w:val="005323AF"/>
    <w:rsid w:val="00536923"/>
    <w:rsid w:val="0054188C"/>
    <w:rsid w:val="00544138"/>
    <w:rsid w:val="005703FA"/>
    <w:rsid w:val="00572F38"/>
    <w:rsid w:val="00574D0F"/>
    <w:rsid w:val="00575596"/>
    <w:rsid w:val="00581795"/>
    <w:rsid w:val="005974D3"/>
    <w:rsid w:val="005A5351"/>
    <w:rsid w:val="005A598A"/>
    <w:rsid w:val="005B1327"/>
    <w:rsid w:val="005B414D"/>
    <w:rsid w:val="005C077C"/>
    <w:rsid w:val="005D2563"/>
    <w:rsid w:val="005D5EBA"/>
    <w:rsid w:val="005D73EC"/>
    <w:rsid w:val="005E2230"/>
    <w:rsid w:val="005F02CA"/>
    <w:rsid w:val="005F6028"/>
    <w:rsid w:val="006005CB"/>
    <w:rsid w:val="0060096D"/>
    <w:rsid w:val="00607150"/>
    <w:rsid w:val="006211BE"/>
    <w:rsid w:val="00622E52"/>
    <w:rsid w:val="00623120"/>
    <w:rsid w:val="00623878"/>
    <w:rsid w:val="006251C2"/>
    <w:rsid w:val="00636B14"/>
    <w:rsid w:val="00636C5C"/>
    <w:rsid w:val="006411B9"/>
    <w:rsid w:val="00641639"/>
    <w:rsid w:val="006430C2"/>
    <w:rsid w:val="00644157"/>
    <w:rsid w:val="00645714"/>
    <w:rsid w:val="00647B0F"/>
    <w:rsid w:val="00653FFF"/>
    <w:rsid w:val="0066238E"/>
    <w:rsid w:val="006630F5"/>
    <w:rsid w:val="00664A11"/>
    <w:rsid w:val="0067319E"/>
    <w:rsid w:val="00682AB7"/>
    <w:rsid w:val="0068396D"/>
    <w:rsid w:val="0068718D"/>
    <w:rsid w:val="00693747"/>
    <w:rsid w:val="00694683"/>
    <w:rsid w:val="00694997"/>
    <w:rsid w:val="00695716"/>
    <w:rsid w:val="006A62CA"/>
    <w:rsid w:val="006A704B"/>
    <w:rsid w:val="006B1545"/>
    <w:rsid w:val="006B6B0D"/>
    <w:rsid w:val="006D73A1"/>
    <w:rsid w:val="006D79FE"/>
    <w:rsid w:val="006E218F"/>
    <w:rsid w:val="006F095C"/>
    <w:rsid w:val="006F2FA1"/>
    <w:rsid w:val="006F75F4"/>
    <w:rsid w:val="0070243A"/>
    <w:rsid w:val="007026BC"/>
    <w:rsid w:val="00720F2E"/>
    <w:rsid w:val="00723889"/>
    <w:rsid w:val="00725252"/>
    <w:rsid w:val="00725BDC"/>
    <w:rsid w:val="00736D5D"/>
    <w:rsid w:val="007423D4"/>
    <w:rsid w:val="00750A98"/>
    <w:rsid w:val="00761A6E"/>
    <w:rsid w:val="00765085"/>
    <w:rsid w:val="00765A9E"/>
    <w:rsid w:val="00765E39"/>
    <w:rsid w:val="00766DC8"/>
    <w:rsid w:val="00774D7B"/>
    <w:rsid w:val="0078390F"/>
    <w:rsid w:val="00790741"/>
    <w:rsid w:val="00793511"/>
    <w:rsid w:val="0079455E"/>
    <w:rsid w:val="00795B2E"/>
    <w:rsid w:val="007A2717"/>
    <w:rsid w:val="007A37A3"/>
    <w:rsid w:val="007A5A12"/>
    <w:rsid w:val="007A7B9D"/>
    <w:rsid w:val="007B2CC2"/>
    <w:rsid w:val="007C4B87"/>
    <w:rsid w:val="007D162D"/>
    <w:rsid w:val="007D29E5"/>
    <w:rsid w:val="007E2E79"/>
    <w:rsid w:val="007E5DE1"/>
    <w:rsid w:val="007F0032"/>
    <w:rsid w:val="007F017E"/>
    <w:rsid w:val="007F1F8B"/>
    <w:rsid w:val="007F48FB"/>
    <w:rsid w:val="00805469"/>
    <w:rsid w:val="00821EDE"/>
    <w:rsid w:val="00823093"/>
    <w:rsid w:val="00827939"/>
    <w:rsid w:val="008401F5"/>
    <w:rsid w:val="00841E43"/>
    <w:rsid w:val="00845BAF"/>
    <w:rsid w:val="008539F2"/>
    <w:rsid w:val="00854FD6"/>
    <w:rsid w:val="00857525"/>
    <w:rsid w:val="00860A34"/>
    <w:rsid w:val="00861B51"/>
    <w:rsid w:val="008631A6"/>
    <w:rsid w:val="00864D12"/>
    <w:rsid w:val="00866C1C"/>
    <w:rsid w:val="00873273"/>
    <w:rsid w:val="00887397"/>
    <w:rsid w:val="00894186"/>
    <w:rsid w:val="008A0361"/>
    <w:rsid w:val="008B0B98"/>
    <w:rsid w:val="008B312C"/>
    <w:rsid w:val="008B4F46"/>
    <w:rsid w:val="008D6083"/>
    <w:rsid w:val="008E5649"/>
    <w:rsid w:val="008E5891"/>
    <w:rsid w:val="008E61DF"/>
    <w:rsid w:val="008F3C77"/>
    <w:rsid w:val="008F547A"/>
    <w:rsid w:val="00901968"/>
    <w:rsid w:val="00903A6E"/>
    <w:rsid w:val="00905959"/>
    <w:rsid w:val="00910BC5"/>
    <w:rsid w:val="00910C29"/>
    <w:rsid w:val="0091120D"/>
    <w:rsid w:val="00916822"/>
    <w:rsid w:val="00921706"/>
    <w:rsid w:val="009244B3"/>
    <w:rsid w:val="009246F9"/>
    <w:rsid w:val="00933DED"/>
    <w:rsid w:val="00943C02"/>
    <w:rsid w:val="00951CA9"/>
    <w:rsid w:val="009554D0"/>
    <w:rsid w:val="00965C71"/>
    <w:rsid w:val="00965F46"/>
    <w:rsid w:val="00967958"/>
    <w:rsid w:val="0097005F"/>
    <w:rsid w:val="00970F72"/>
    <w:rsid w:val="00973581"/>
    <w:rsid w:val="00973A62"/>
    <w:rsid w:val="00973BCE"/>
    <w:rsid w:val="00977C15"/>
    <w:rsid w:val="00983816"/>
    <w:rsid w:val="0098466A"/>
    <w:rsid w:val="00984D57"/>
    <w:rsid w:val="00984F87"/>
    <w:rsid w:val="00986060"/>
    <w:rsid w:val="00987972"/>
    <w:rsid w:val="00990DBD"/>
    <w:rsid w:val="00993362"/>
    <w:rsid w:val="00996B17"/>
    <w:rsid w:val="009A3525"/>
    <w:rsid w:val="009A7725"/>
    <w:rsid w:val="009B5F3B"/>
    <w:rsid w:val="009B77AC"/>
    <w:rsid w:val="009C34B1"/>
    <w:rsid w:val="009C3AB4"/>
    <w:rsid w:val="009C72D4"/>
    <w:rsid w:val="009D0532"/>
    <w:rsid w:val="009D2F9B"/>
    <w:rsid w:val="009D396C"/>
    <w:rsid w:val="009D4176"/>
    <w:rsid w:val="009D7B12"/>
    <w:rsid w:val="009D7ED9"/>
    <w:rsid w:val="009E565C"/>
    <w:rsid w:val="009F4A94"/>
    <w:rsid w:val="009F5C2F"/>
    <w:rsid w:val="009F65C1"/>
    <w:rsid w:val="00A01359"/>
    <w:rsid w:val="00A03EF9"/>
    <w:rsid w:val="00A067C4"/>
    <w:rsid w:val="00A14330"/>
    <w:rsid w:val="00A14AE7"/>
    <w:rsid w:val="00A169BF"/>
    <w:rsid w:val="00A1773B"/>
    <w:rsid w:val="00A20CDD"/>
    <w:rsid w:val="00A21157"/>
    <w:rsid w:val="00A2348F"/>
    <w:rsid w:val="00A31800"/>
    <w:rsid w:val="00A40CC2"/>
    <w:rsid w:val="00A412A3"/>
    <w:rsid w:val="00A47F7E"/>
    <w:rsid w:val="00A511D9"/>
    <w:rsid w:val="00A52A54"/>
    <w:rsid w:val="00A573A3"/>
    <w:rsid w:val="00A577C0"/>
    <w:rsid w:val="00A60353"/>
    <w:rsid w:val="00A66556"/>
    <w:rsid w:val="00A70519"/>
    <w:rsid w:val="00A727A0"/>
    <w:rsid w:val="00A72B19"/>
    <w:rsid w:val="00A76EE7"/>
    <w:rsid w:val="00A864BA"/>
    <w:rsid w:val="00A876F2"/>
    <w:rsid w:val="00A91AFC"/>
    <w:rsid w:val="00A96491"/>
    <w:rsid w:val="00AA1647"/>
    <w:rsid w:val="00AB36E7"/>
    <w:rsid w:val="00AB390D"/>
    <w:rsid w:val="00AC0AAD"/>
    <w:rsid w:val="00AC54C3"/>
    <w:rsid w:val="00AC5A05"/>
    <w:rsid w:val="00AD0037"/>
    <w:rsid w:val="00AD1DDC"/>
    <w:rsid w:val="00AD5655"/>
    <w:rsid w:val="00AD766E"/>
    <w:rsid w:val="00AE4503"/>
    <w:rsid w:val="00AE5783"/>
    <w:rsid w:val="00AE74B8"/>
    <w:rsid w:val="00AE7779"/>
    <w:rsid w:val="00AF5F22"/>
    <w:rsid w:val="00AF76DB"/>
    <w:rsid w:val="00AF7D0D"/>
    <w:rsid w:val="00B02FCA"/>
    <w:rsid w:val="00B11421"/>
    <w:rsid w:val="00B30EA8"/>
    <w:rsid w:val="00B32E98"/>
    <w:rsid w:val="00B36B54"/>
    <w:rsid w:val="00B43F0D"/>
    <w:rsid w:val="00B44C8F"/>
    <w:rsid w:val="00B45505"/>
    <w:rsid w:val="00B64D7D"/>
    <w:rsid w:val="00B713F8"/>
    <w:rsid w:val="00B84D37"/>
    <w:rsid w:val="00B86DF7"/>
    <w:rsid w:val="00B87E20"/>
    <w:rsid w:val="00B91227"/>
    <w:rsid w:val="00B935DE"/>
    <w:rsid w:val="00B96052"/>
    <w:rsid w:val="00BA3BE2"/>
    <w:rsid w:val="00BA6824"/>
    <w:rsid w:val="00BB5572"/>
    <w:rsid w:val="00BC21CA"/>
    <w:rsid w:val="00BC60F1"/>
    <w:rsid w:val="00BC69D5"/>
    <w:rsid w:val="00BE1947"/>
    <w:rsid w:val="00BE6FB3"/>
    <w:rsid w:val="00BF77F4"/>
    <w:rsid w:val="00C04F92"/>
    <w:rsid w:val="00C140E5"/>
    <w:rsid w:val="00C14C4C"/>
    <w:rsid w:val="00C15A9D"/>
    <w:rsid w:val="00C16424"/>
    <w:rsid w:val="00C2480B"/>
    <w:rsid w:val="00C274D9"/>
    <w:rsid w:val="00C31C8E"/>
    <w:rsid w:val="00C34675"/>
    <w:rsid w:val="00C371C8"/>
    <w:rsid w:val="00C444BB"/>
    <w:rsid w:val="00C522B2"/>
    <w:rsid w:val="00C62103"/>
    <w:rsid w:val="00C87A50"/>
    <w:rsid w:val="00CA6FCF"/>
    <w:rsid w:val="00CB23CF"/>
    <w:rsid w:val="00CC1A6C"/>
    <w:rsid w:val="00CD4C92"/>
    <w:rsid w:val="00CE1C9A"/>
    <w:rsid w:val="00CE26A0"/>
    <w:rsid w:val="00CF0A04"/>
    <w:rsid w:val="00D02D28"/>
    <w:rsid w:val="00D04712"/>
    <w:rsid w:val="00D11D8B"/>
    <w:rsid w:val="00D1448A"/>
    <w:rsid w:val="00D23A2D"/>
    <w:rsid w:val="00D2457D"/>
    <w:rsid w:val="00D3050C"/>
    <w:rsid w:val="00D31C79"/>
    <w:rsid w:val="00D32622"/>
    <w:rsid w:val="00D34CDC"/>
    <w:rsid w:val="00D455DD"/>
    <w:rsid w:val="00D55FD9"/>
    <w:rsid w:val="00D60265"/>
    <w:rsid w:val="00D71D96"/>
    <w:rsid w:val="00D749CD"/>
    <w:rsid w:val="00D8339D"/>
    <w:rsid w:val="00D83E00"/>
    <w:rsid w:val="00D85A45"/>
    <w:rsid w:val="00D86A22"/>
    <w:rsid w:val="00D92AF3"/>
    <w:rsid w:val="00D953F6"/>
    <w:rsid w:val="00DA1DD4"/>
    <w:rsid w:val="00DB65CF"/>
    <w:rsid w:val="00DC5FE5"/>
    <w:rsid w:val="00DC6059"/>
    <w:rsid w:val="00DC6CC4"/>
    <w:rsid w:val="00DD06C0"/>
    <w:rsid w:val="00DD16C2"/>
    <w:rsid w:val="00DD3AD6"/>
    <w:rsid w:val="00DD4154"/>
    <w:rsid w:val="00DD44D2"/>
    <w:rsid w:val="00DE006F"/>
    <w:rsid w:val="00DE270C"/>
    <w:rsid w:val="00DE7360"/>
    <w:rsid w:val="00DF4DD0"/>
    <w:rsid w:val="00E05759"/>
    <w:rsid w:val="00E11B30"/>
    <w:rsid w:val="00E135FA"/>
    <w:rsid w:val="00E1453D"/>
    <w:rsid w:val="00E15A31"/>
    <w:rsid w:val="00E26583"/>
    <w:rsid w:val="00E30C38"/>
    <w:rsid w:val="00E3153A"/>
    <w:rsid w:val="00E31740"/>
    <w:rsid w:val="00E40FAB"/>
    <w:rsid w:val="00E464C0"/>
    <w:rsid w:val="00E47363"/>
    <w:rsid w:val="00E47DF0"/>
    <w:rsid w:val="00E57FFE"/>
    <w:rsid w:val="00E611FC"/>
    <w:rsid w:val="00E61980"/>
    <w:rsid w:val="00E637C7"/>
    <w:rsid w:val="00E77D3B"/>
    <w:rsid w:val="00E915C3"/>
    <w:rsid w:val="00E92537"/>
    <w:rsid w:val="00E94CC7"/>
    <w:rsid w:val="00EA21A1"/>
    <w:rsid w:val="00EA591D"/>
    <w:rsid w:val="00EB0048"/>
    <w:rsid w:val="00EB75E4"/>
    <w:rsid w:val="00EC00ED"/>
    <w:rsid w:val="00EC637B"/>
    <w:rsid w:val="00ED0820"/>
    <w:rsid w:val="00ED58AC"/>
    <w:rsid w:val="00ED6390"/>
    <w:rsid w:val="00ED6DCC"/>
    <w:rsid w:val="00EE6453"/>
    <w:rsid w:val="00EE7D25"/>
    <w:rsid w:val="00EF16FD"/>
    <w:rsid w:val="00EF3A7F"/>
    <w:rsid w:val="00F121E6"/>
    <w:rsid w:val="00F1751D"/>
    <w:rsid w:val="00F17F59"/>
    <w:rsid w:val="00F32806"/>
    <w:rsid w:val="00F4450D"/>
    <w:rsid w:val="00F44892"/>
    <w:rsid w:val="00F47D0A"/>
    <w:rsid w:val="00F540E9"/>
    <w:rsid w:val="00F541F6"/>
    <w:rsid w:val="00F639A4"/>
    <w:rsid w:val="00F71E9A"/>
    <w:rsid w:val="00F72362"/>
    <w:rsid w:val="00F86C46"/>
    <w:rsid w:val="00F95FE2"/>
    <w:rsid w:val="00FA1E5F"/>
    <w:rsid w:val="00FA3736"/>
    <w:rsid w:val="00FA4401"/>
    <w:rsid w:val="00FB1215"/>
    <w:rsid w:val="00FB2F60"/>
    <w:rsid w:val="00FB5CEB"/>
    <w:rsid w:val="00FC0930"/>
    <w:rsid w:val="00FC1548"/>
    <w:rsid w:val="00FC7B7F"/>
    <w:rsid w:val="00FD0CBF"/>
    <w:rsid w:val="00FD1AE8"/>
    <w:rsid w:val="00FD37C5"/>
    <w:rsid w:val="00FD382C"/>
    <w:rsid w:val="00FE2440"/>
    <w:rsid w:val="00F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A0DBE"/>
  <w15:chartTrackingRefBased/>
  <w15:docId w15:val="{3E6C768B-89BF-4091-BFA8-716AB697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4C3"/>
    <w:pPr>
      <w:ind w:left="720"/>
      <w:contextualSpacing/>
    </w:pPr>
  </w:style>
  <w:style w:type="table" w:styleId="TableGrid">
    <w:name w:val="Table Grid"/>
    <w:basedOn w:val="TableNormal"/>
    <w:uiPriority w:val="39"/>
    <w:rsid w:val="00AC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C5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4C3"/>
  </w:style>
  <w:style w:type="paragraph" w:customStyle="1" w:styleId="TableParagraph">
    <w:name w:val="Table Paragraph"/>
    <w:basedOn w:val="Normal"/>
    <w:uiPriority w:val="1"/>
    <w:qFormat/>
    <w:rsid w:val="001440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sq-AL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9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6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611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9269D"/>
    <w:rPr>
      <w:color w:val="0000FF"/>
      <w:u w:val="single"/>
    </w:rPr>
  </w:style>
  <w:style w:type="paragraph" w:styleId="Revision">
    <w:name w:val="Revision"/>
    <w:hidden/>
    <w:uiPriority w:val="99"/>
    <w:semiHidden/>
    <w:rsid w:val="00C3467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6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4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E5B59-65B5-46FA-B095-381A753B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7395</Words>
  <Characters>42157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dc:description/>
  <cp:lastModifiedBy>Erlina Llabjani</cp:lastModifiedBy>
  <cp:revision>11</cp:revision>
  <cp:lastPrinted>2024-11-07T07:53:00Z</cp:lastPrinted>
  <dcterms:created xsi:type="dcterms:W3CDTF">2025-01-14T13:38:00Z</dcterms:created>
  <dcterms:modified xsi:type="dcterms:W3CDTF">2025-01-16T09:41:00Z</dcterms:modified>
</cp:coreProperties>
</file>