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741C9F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Ministria e ZhvillimitRajonal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MinistarstvozaRegionalniRazvoj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E655C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08</w:t>
      </w:r>
      <w:r w:rsidRPr="003A12A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E655C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Qeshor</w:t>
      </w:r>
      <w:r w:rsidR="00935E8D" w:rsidRPr="003A12A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277CFF" w:rsidRPr="003A12A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AC20BA">
        <w:rPr>
          <w:rFonts w:ascii="Times New Roman" w:hAnsi="Times New Roman"/>
          <w:bCs/>
          <w:color w:val="000000"/>
        </w:rPr>
        <w:t xml:space="preserve">Në bazë të  Ligjit Nr. 03/L-149,  për Shërbimin Civil  të Republikës së Kosovës dhe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Shpallje të Konkursit publik</w:t>
      </w: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në Shërbimin civil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5"/>
        <w:gridCol w:w="6767"/>
      </w:tblGrid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Departamenti i Financave dhe Shërbimeve të Përgjithshme</w:t>
            </w:r>
          </w:p>
        </w:tc>
      </w:tr>
      <w:tr w:rsidR="00234179" w:rsidTr="00A1719D">
        <w:trPr>
          <w:trHeight w:val="27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234179" w:rsidRPr="00A1719D" w:rsidRDefault="00C23CF4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Zyrtar për Buxhet dhe Financa</w:t>
            </w:r>
            <w:r w:rsidR="008834A7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1</w:t>
            </w:r>
            <w:bookmarkStart w:id="0" w:name="_GoBack"/>
            <w:bookmarkEnd w:id="0"/>
          </w:p>
          <w:p w:rsidR="006D150B" w:rsidRPr="00A1719D" w:rsidRDefault="006D150B" w:rsidP="00EB7FD2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1719D" w:rsidRDefault="004B484C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BF/270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A1719D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46274A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(6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A1719D" w:rsidRDefault="00E57AB4" w:rsidP="004B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Udhëheqësi i Divizionit për Bu</w:t>
            </w:r>
            <w:r w:rsidR="004B484C"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xhet dhe Financa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A1719D">
        <w:trPr>
          <w:trHeight w:val="296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8041CF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A1719D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A1719D">
        <w:trPr>
          <w:trHeight w:val="34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Prishtinë/Ndërtesa e dytë qeveritare “Ish Pallati i Rilindjes” kati i 10</w:t>
            </w:r>
          </w:p>
          <w:p w:rsidR="00B82EF0" w:rsidRPr="00A1719D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Detyrat kryesore</w:t>
      </w:r>
    </w:p>
    <w:p w:rsidR="00DA33A2" w:rsidRPr="00DA33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 w:rsidRPr="004B484C">
        <w:rPr>
          <w:rFonts w:ascii="Book Antiqua" w:hAnsi="Book Antiqua"/>
        </w:rPr>
        <w:t>1</w:t>
      </w:r>
      <w:r>
        <w:rPr>
          <w:rFonts w:ascii="Times New Roman" w:hAnsi="Times New Roman"/>
        </w:rPr>
        <w:t>.</w:t>
      </w:r>
      <w:r w:rsidRPr="00027CC1">
        <w:rPr>
          <w:rFonts w:ascii="Times New Roman" w:hAnsi="Times New Roman"/>
        </w:rPr>
        <w:t xml:space="preserve"> Zhvillon</w:t>
      </w:r>
      <w:r w:rsidR="009A0D89" w:rsidRPr="00027CC1">
        <w:rPr>
          <w:rFonts w:ascii="Times New Roman" w:hAnsi="Times New Roman"/>
        </w:rPr>
        <w:t xml:space="preserve"> dhe arrin pëlqimin për planin e punës dhe afatet me udhëheqësin dhe stafin tjetër profesional për planifikimin e buxhetit; </w:t>
      </w:r>
      <w:r w:rsidR="009A0D89">
        <w:rPr>
          <w:rFonts w:ascii="Times New Roman" w:hAnsi="Times New Roman"/>
        </w:rPr>
        <w:t>10%</w:t>
      </w: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27CC1">
        <w:rPr>
          <w:rFonts w:ascii="Times New Roman" w:hAnsi="Times New Roman"/>
        </w:rPr>
        <w:t xml:space="preserve"> Merr</w:t>
      </w:r>
      <w:r w:rsidR="009A0D89" w:rsidRPr="00027CC1">
        <w:rPr>
          <w:rFonts w:ascii="Times New Roman" w:hAnsi="Times New Roman"/>
        </w:rPr>
        <w:t xml:space="preserve"> pjesë  në hartimin e planeve buxhetore vjetore të institucionit, dhe ndihmon zyrtarët përkatës brenda institucionit për të siguruar që planet kompletohen me përpikëri dhe sipas afat; 10 % </w:t>
      </w: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027CC1">
        <w:rPr>
          <w:rFonts w:ascii="Times New Roman" w:hAnsi="Times New Roman"/>
        </w:rPr>
        <w:t xml:space="preserve"> Kujdeset</w:t>
      </w:r>
      <w:r w:rsidR="009A0D89" w:rsidRPr="00027CC1">
        <w:rPr>
          <w:rFonts w:ascii="Times New Roman" w:hAnsi="Times New Roman"/>
        </w:rPr>
        <w:t xml:space="preserve"> për përcjelljen e gjendjes së buxhetit në free-balanc, monitorimin e shpenzimeve të buxhetit gjatë vitit dhe përgatit raporte lidhur me shpenzimin e buxhetit;15% </w:t>
      </w: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027CC1">
        <w:rPr>
          <w:rFonts w:ascii="Times New Roman" w:hAnsi="Times New Roman"/>
        </w:rPr>
        <w:t xml:space="preserve"> Evidenton</w:t>
      </w:r>
      <w:r w:rsidR="009A0D89" w:rsidRPr="00027CC1">
        <w:rPr>
          <w:rFonts w:ascii="Times New Roman" w:hAnsi="Times New Roman"/>
        </w:rPr>
        <w:t xml:space="preserve"> faturat për pagesën e projekteve dhe pagesave në regjistrin përkatës dhe kujdeset për procedimin e tyre me kohë për ekzekutimin e pagesë </w:t>
      </w:r>
      <w:r w:rsidR="009A0D89">
        <w:rPr>
          <w:rFonts w:ascii="Times New Roman" w:hAnsi="Times New Roman"/>
        </w:rPr>
        <w:t>10%</w:t>
      </w: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027CC1">
        <w:rPr>
          <w:rFonts w:ascii="Times New Roman" w:hAnsi="Times New Roman"/>
        </w:rPr>
        <w:t xml:space="preserve"> Mbledh</w:t>
      </w:r>
      <w:r w:rsidR="009A0D89" w:rsidRPr="00027CC1">
        <w:rPr>
          <w:rFonts w:ascii="Times New Roman" w:hAnsi="Times New Roman"/>
        </w:rPr>
        <w:t xml:space="preserve"> dhe sistemon propozimet buxhetore dhe në bashkëpunim me zyrtarin e lartë shqyrton korrektësinë, saktësinë e propozimeve ;20% </w:t>
      </w: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027CC1">
        <w:rPr>
          <w:rFonts w:ascii="Times New Roman" w:hAnsi="Times New Roman"/>
        </w:rPr>
        <w:t xml:space="preserve"> Kujdeset</w:t>
      </w:r>
      <w:r w:rsidR="009A0D89" w:rsidRPr="00027CC1">
        <w:rPr>
          <w:rFonts w:ascii="Times New Roman" w:hAnsi="Times New Roman"/>
        </w:rPr>
        <w:t xml:space="preserve"> për plotësimin e obligimeve të organizatës buxhetore, duke përfshirë këtu pagesën me kohë e faturave për realizimin e procedurave të prokurimit dhe pagesave; 15% </w:t>
      </w: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027CC1">
        <w:rPr>
          <w:rFonts w:ascii="Times New Roman" w:hAnsi="Times New Roman"/>
        </w:rPr>
        <w:t xml:space="preserve"> Mban</w:t>
      </w:r>
      <w:r w:rsidR="009A0D89" w:rsidRPr="00027CC1">
        <w:rPr>
          <w:rFonts w:ascii="Times New Roman" w:hAnsi="Times New Roman"/>
        </w:rPr>
        <w:t xml:space="preserve"> evidencë për pagesën e  lëndëve lidhur me udhëtimet zyrtare jashtë vendit - për  avance të udhëtimeve </w:t>
      </w:r>
    </w:p>
    <w:p w:rsidR="009A0D89" w:rsidRPr="00027CC1" w:rsidRDefault="009A0D89" w:rsidP="00AE4C5D">
      <w:pPr>
        <w:spacing w:after="0"/>
        <w:rPr>
          <w:rFonts w:ascii="Times New Roman" w:hAnsi="Times New Roman"/>
        </w:rPr>
      </w:pPr>
      <w:r w:rsidRPr="00027CC1">
        <w:rPr>
          <w:rFonts w:ascii="Times New Roman" w:hAnsi="Times New Roman"/>
        </w:rPr>
        <w:t xml:space="preserve">zyrtare; 15% </w:t>
      </w:r>
    </w:p>
    <w:p w:rsidR="009A0D89" w:rsidRPr="00027CC1" w:rsidRDefault="00984C41" w:rsidP="00AE4C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027CC1">
        <w:rPr>
          <w:rFonts w:ascii="Times New Roman" w:hAnsi="Times New Roman"/>
        </w:rPr>
        <w:t xml:space="preserve"> Kryen</w:t>
      </w:r>
      <w:r w:rsidR="009A0D89" w:rsidRPr="00027CC1">
        <w:rPr>
          <w:rFonts w:ascii="Times New Roman" w:hAnsi="Times New Roman"/>
        </w:rPr>
        <w:t xml:space="preserve"> edhe detyra tjetër në përputhje me ligjet dhe rregulloret  të cilat mund të kërkohen në mënyrë të arsyeshme kohë pas kohe nga mbikëqyrësi; 5%</w:t>
      </w:r>
    </w:p>
    <w:p w:rsidR="0046274A" w:rsidRPr="007470AB" w:rsidRDefault="0046274A" w:rsidP="009A0D89">
      <w:pPr>
        <w:spacing w:after="0"/>
        <w:rPr>
          <w:rFonts w:ascii="Segoe UI" w:hAnsi="Segoe UI" w:cs="Segoe UI"/>
          <w:color w:val="212121"/>
          <w:sz w:val="23"/>
          <w:szCs w:val="23"/>
        </w:rPr>
      </w:pPr>
    </w:p>
    <w:p w:rsidR="0046274A" w:rsidRPr="00DA33A2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DA33A2">
        <w:rPr>
          <w:rFonts w:ascii="Times New Roman" w:hAnsi="Times New Roman"/>
          <w:b/>
          <w:bCs/>
          <w:color w:val="000000"/>
          <w:u w:val="single"/>
        </w:rPr>
        <w:t>Kualifikimet dhe shkathtësitë e kërkuara:</w:t>
      </w:r>
    </w:p>
    <w:p w:rsidR="004B484C" w:rsidRDefault="004B484C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A0D89" w:rsidRPr="009A0D89" w:rsidRDefault="009A0D89" w:rsidP="009A0D8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9A0D89">
        <w:rPr>
          <w:rFonts w:ascii="Times New Roman" w:hAnsi="Times New Roman"/>
        </w:rPr>
        <w:t xml:space="preserve">Diplome universitare, drejtimi ekonomik, financa, biznes apo të ngjashme  pa përvojë ose  shkollë të lartë dhe së paku dy(2) vite përvojë pune; </w:t>
      </w:r>
    </w:p>
    <w:p w:rsidR="009A0D89" w:rsidRPr="009A0D89" w:rsidRDefault="009A0D89" w:rsidP="009A0D8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9A0D89">
        <w:rPr>
          <w:rFonts w:ascii="Times New Roman" w:hAnsi="Times New Roman"/>
        </w:rPr>
        <w:t xml:space="preserve">Njohuri  profesionale në fushën e buxhetit dhe financave;   </w:t>
      </w:r>
    </w:p>
    <w:p w:rsidR="009A0D89" w:rsidRPr="009A0D89" w:rsidRDefault="009A0D89" w:rsidP="009A0D8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9A0D89">
        <w:rPr>
          <w:rFonts w:ascii="Times New Roman" w:hAnsi="Times New Roman"/>
        </w:rPr>
        <w:t xml:space="preserve">Shkathtësi për të organizuar punën e vet dhe për të koordinuar stafin e nivelit administrativ; </w:t>
      </w:r>
    </w:p>
    <w:p w:rsidR="009A0D89" w:rsidRPr="009A0D89" w:rsidRDefault="009A0D89" w:rsidP="009A0D8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9A0D89">
        <w:rPr>
          <w:rFonts w:ascii="Times New Roman" w:hAnsi="Times New Roman"/>
        </w:rPr>
        <w:t xml:space="preserve">Shkathtësi  hulumtuese, analitike, vlerësuese të informacionit;   </w:t>
      </w:r>
    </w:p>
    <w:p w:rsidR="009A0D89" w:rsidRPr="009A0D89" w:rsidRDefault="009A0D89" w:rsidP="009A0D8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9A0D89">
        <w:rPr>
          <w:rFonts w:ascii="Times New Roman" w:hAnsi="Times New Roman"/>
        </w:rPr>
        <w:t xml:space="preserve">Aftësi për përmbushje të detyrave dhe punëve nën presion; </w:t>
      </w:r>
    </w:p>
    <w:p w:rsidR="009A0D89" w:rsidRDefault="009A0D89" w:rsidP="009A0D8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9A0D89">
        <w:rPr>
          <w:rFonts w:ascii="Times New Roman" w:hAnsi="Times New Roman"/>
        </w:rPr>
        <w:t>Shkathtësi kompjuterike të aplikacioneve të programeve (Word, Excel, Power Point, Internetit)</w:t>
      </w:r>
      <w:r>
        <w:rPr>
          <w:rFonts w:ascii="Times New Roman" w:hAnsi="Times New Roman"/>
        </w:rPr>
        <w:t>;</w:t>
      </w:r>
    </w:p>
    <w:p w:rsidR="004B484C" w:rsidRPr="009A0D89" w:rsidRDefault="004B484C" w:rsidP="009A0D89">
      <w:pPr>
        <w:pStyle w:val="ListParagraph"/>
        <w:spacing w:after="0"/>
        <w:rPr>
          <w:rFonts w:ascii="Times New Roman" w:hAnsi="Times New Roman"/>
        </w:rPr>
      </w:pPr>
      <w:r w:rsidRPr="009A0D89">
        <w:rPr>
          <w:rFonts w:ascii="Times New Roman" w:hAnsi="Times New Roman"/>
        </w:rPr>
        <w:t xml:space="preserve">        </w:t>
      </w:r>
    </w:p>
    <w:p w:rsidR="00234179" w:rsidRPr="0019512D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19512D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 xml:space="preserve">ë bazë të  Ligjit Nr. 03/L-149,  për Shërbimin Civil  të Republikës së Kosovës dhe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Pr="00CF3F7E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935E8D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  <w:r w:rsidRPr="00CF3F7E">
        <w:rPr>
          <w:rFonts w:ascii="Times New Roman" w:eastAsiaTheme="minorHAnsi" w:hAnsi="Times New Roman"/>
          <w:b/>
          <w:color w:val="FF0000"/>
          <w:lang w:val="sq-AL"/>
        </w:rPr>
        <w:t>Konkursi mbetet i hapur 15 ditë kalen</w:t>
      </w:r>
      <w:r w:rsidR="00246353" w:rsidRPr="00CF3F7E">
        <w:rPr>
          <w:rFonts w:ascii="Times New Roman" w:eastAsiaTheme="minorHAnsi" w:hAnsi="Times New Roman"/>
          <w:b/>
          <w:color w:val="FF0000"/>
          <w:lang w:val="sq-AL"/>
        </w:rPr>
        <w:t>darike, nga dita e publikimit.</w:t>
      </w:r>
      <w:r w:rsidR="00E655C2" w:rsidRPr="00E655C2">
        <w:rPr>
          <w:rFonts w:ascii="Times New Roman" w:eastAsiaTheme="minorHAnsi" w:hAnsi="Times New Roman"/>
          <w:b/>
          <w:color w:val="FF0000"/>
          <w:lang w:val="sq-AL"/>
        </w:rPr>
        <w:t xml:space="preserve"> </w:t>
      </w:r>
      <w:r w:rsidR="00E655C2">
        <w:rPr>
          <w:rFonts w:ascii="Times New Roman" w:eastAsiaTheme="minorHAnsi" w:hAnsi="Times New Roman"/>
          <w:b/>
          <w:color w:val="FF0000"/>
          <w:lang w:val="sq-AL"/>
        </w:rPr>
        <w:t>08.06.2018 deri 22.06.2018</w:t>
      </w:r>
    </w:p>
    <w:p w:rsidR="00E655C2" w:rsidRDefault="00E655C2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A06245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162CAD">
        <w:rPr>
          <w:rFonts w:ascii="Times New Roman" w:eastAsiaTheme="minorHAnsi" w:hAnsi="Times New Roman"/>
          <w:lang w:val="sq-AL"/>
        </w:rPr>
        <w:t>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8834A7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4"/>
  </w:num>
  <w:num w:numId="5">
    <w:abstractNumId w:val="15"/>
  </w:num>
  <w:num w:numId="6">
    <w:abstractNumId w:val="13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16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F15F7"/>
    <w:rsid w:val="001046DB"/>
    <w:rsid w:val="00162CAD"/>
    <w:rsid w:val="001948BF"/>
    <w:rsid w:val="0019512D"/>
    <w:rsid w:val="001C1FF1"/>
    <w:rsid w:val="001F09B3"/>
    <w:rsid w:val="00202401"/>
    <w:rsid w:val="0021317F"/>
    <w:rsid w:val="0022483B"/>
    <w:rsid w:val="00234179"/>
    <w:rsid w:val="00246353"/>
    <w:rsid w:val="00277CFF"/>
    <w:rsid w:val="00312200"/>
    <w:rsid w:val="003A12AC"/>
    <w:rsid w:val="003C32B0"/>
    <w:rsid w:val="003D12E1"/>
    <w:rsid w:val="00436871"/>
    <w:rsid w:val="0046274A"/>
    <w:rsid w:val="004B484C"/>
    <w:rsid w:val="004F068F"/>
    <w:rsid w:val="005110E4"/>
    <w:rsid w:val="00543F93"/>
    <w:rsid w:val="0054496E"/>
    <w:rsid w:val="0056277C"/>
    <w:rsid w:val="005C04D4"/>
    <w:rsid w:val="005E40DD"/>
    <w:rsid w:val="006358FA"/>
    <w:rsid w:val="00680813"/>
    <w:rsid w:val="00692CE8"/>
    <w:rsid w:val="00696814"/>
    <w:rsid w:val="006D150B"/>
    <w:rsid w:val="008041CF"/>
    <w:rsid w:val="00806593"/>
    <w:rsid w:val="0080705C"/>
    <w:rsid w:val="00813094"/>
    <w:rsid w:val="008327F2"/>
    <w:rsid w:val="0084605D"/>
    <w:rsid w:val="008834A7"/>
    <w:rsid w:val="00884B41"/>
    <w:rsid w:val="00932B57"/>
    <w:rsid w:val="00935E8D"/>
    <w:rsid w:val="00945589"/>
    <w:rsid w:val="00947EBF"/>
    <w:rsid w:val="00950371"/>
    <w:rsid w:val="00984C41"/>
    <w:rsid w:val="009A0D89"/>
    <w:rsid w:val="009D56DE"/>
    <w:rsid w:val="00A06245"/>
    <w:rsid w:val="00A1719D"/>
    <w:rsid w:val="00A171F3"/>
    <w:rsid w:val="00A620BF"/>
    <w:rsid w:val="00A744EA"/>
    <w:rsid w:val="00A93B90"/>
    <w:rsid w:val="00AC20BA"/>
    <w:rsid w:val="00AE4C5D"/>
    <w:rsid w:val="00B82EF0"/>
    <w:rsid w:val="00BE7377"/>
    <w:rsid w:val="00C23CF4"/>
    <w:rsid w:val="00C34F81"/>
    <w:rsid w:val="00C459B5"/>
    <w:rsid w:val="00C4765D"/>
    <w:rsid w:val="00C821F6"/>
    <w:rsid w:val="00C90BA3"/>
    <w:rsid w:val="00CA7ABB"/>
    <w:rsid w:val="00CB34C1"/>
    <w:rsid w:val="00CE3148"/>
    <w:rsid w:val="00CF3F7E"/>
    <w:rsid w:val="00D867B2"/>
    <w:rsid w:val="00D95CB0"/>
    <w:rsid w:val="00DA33A2"/>
    <w:rsid w:val="00DD192C"/>
    <w:rsid w:val="00E021C9"/>
    <w:rsid w:val="00E2522B"/>
    <w:rsid w:val="00E57AB4"/>
    <w:rsid w:val="00E655C2"/>
    <w:rsid w:val="00EB3BC5"/>
    <w:rsid w:val="00EB7FD2"/>
    <w:rsid w:val="00ED3372"/>
    <w:rsid w:val="00EE2A21"/>
    <w:rsid w:val="00F34B58"/>
    <w:rsid w:val="00F37414"/>
    <w:rsid w:val="00F7517B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8C3D-D8CA-4747-AF4F-C4DE5504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83</cp:revision>
  <dcterms:created xsi:type="dcterms:W3CDTF">2018-04-25T12:01:00Z</dcterms:created>
  <dcterms:modified xsi:type="dcterms:W3CDTF">2018-06-07T22:28:00Z</dcterms:modified>
</cp:coreProperties>
</file>