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A55BB4" w:rsidRDefault="00A55BB4" w:rsidP="00A55B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Prishtinë, 04 Prill 2019</w:t>
      </w:r>
    </w:p>
    <w:p w:rsidR="00A55BB4" w:rsidRDefault="00A55BB4" w:rsidP="00A55BB4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A55BB4" w:rsidRDefault="00A55BB4" w:rsidP="00CE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A55BB4" w:rsidRDefault="00A55BB4" w:rsidP="00A55BB4">
      <w:pPr>
        <w:spacing w:after="0" w:line="240" w:lineRule="auto"/>
        <w:jc w:val="center"/>
        <w:rPr>
          <w:rFonts w:ascii="Book Antiqua" w:eastAsia="MS Mincho" w:hAnsi="Book Antiqua"/>
          <w:b/>
          <w:i/>
          <w:sz w:val="24"/>
          <w:szCs w:val="24"/>
        </w:rPr>
      </w:pPr>
    </w:p>
    <w:p w:rsidR="00A55BB4" w:rsidRDefault="00A55BB4" w:rsidP="00A55BB4">
      <w:pPr>
        <w:spacing w:after="0" w:line="240" w:lineRule="auto"/>
        <w:jc w:val="center"/>
        <w:rPr>
          <w:rFonts w:ascii="Book Antiqua" w:eastAsia="MS Mincho" w:hAnsi="Book Antiqua"/>
          <w:b/>
          <w:i/>
          <w:sz w:val="24"/>
          <w:szCs w:val="24"/>
        </w:rPr>
      </w:pPr>
    </w:p>
    <w:p w:rsidR="00A55BB4" w:rsidRPr="00BE16BE" w:rsidRDefault="00A55BB4" w:rsidP="00A55BB4">
      <w:pPr>
        <w:spacing w:after="0" w:line="240" w:lineRule="auto"/>
        <w:jc w:val="center"/>
        <w:rPr>
          <w:rFonts w:ascii="Book Antiqua" w:eastAsia="MS Mincho" w:hAnsi="Book Antiqua"/>
          <w:b/>
          <w:i/>
          <w:sz w:val="24"/>
          <w:szCs w:val="24"/>
        </w:rPr>
      </w:pPr>
      <w:proofErr w:type="spellStart"/>
      <w:r>
        <w:rPr>
          <w:rFonts w:ascii="Book Antiqua" w:eastAsia="MS Mincho" w:hAnsi="Book Antiqua"/>
          <w:b/>
          <w:i/>
          <w:sz w:val="24"/>
          <w:szCs w:val="24"/>
        </w:rPr>
        <w:t>Njoftim</w:t>
      </w:r>
      <w:proofErr w:type="spellEnd"/>
      <w:r>
        <w:rPr>
          <w:rFonts w:ascii="Book Antiqua" w:eastAsia="MS Mincho" w:hAnsi="Book Antiqua"/>
          <w:b/>
          <w:i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b/>
          <w:i/>
          <w:sz w:val="24"/>
          <w:szCs w:val="24"/>
        </w:rPr>
        <w:t>për</w:t>
      </w:r>
      <w:proofErr w:type="spellEnd"/>
      <w:r>
        <w:rPr>
          <w:rFonts w:ascii="Book Antiqua" w:eastAsia="MS Mincho" w:hAnsi="Book Antiqua"/>
          <w:b/>
          <w:i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b/>
          <w:i/>
          <w:sz w:val="24"/>
          <w:szCs w:val="24"/>
        </w:rPr>
        <w:t>rishpall</w:t>
      </w:r>
      <w:r w:rsidRPr="00BE16BE">
        <w:rPr>
          <w:rFonts w:ascii="Book Antiqua" w:eastAsia="MS Mincho" w:hAnsi="Book Antiqua"/>
          <w:b/>
          <w:i/>
          <w:sz w:val="24"/>
          <w:szCs w:val="24"/>
        </w:rPr>
        <w:t>je</w:t>
      </w:r>
      <w:proofErr w:type="spellEnd"/>
      <w:r>
        <w:rPr>
          <w:rFonts w:ascii="Book Antiqua" w:eastAsia="MS Mincho" w:hAnsi="Book Antiqua"/>
          <w:b/>
          <w:i/>
          <w:sz w:val="24"/>
          <w:szCs w:val="24"/>
        </w:rPr>
        <w:t xml:space="preserve"> </w:t>
      </w:r>
      <w:proofErr w:type="spellStart"/>
      <w:r>
        <w:rPr>
          <w:rFonts w:ascii="Book Antiqua" w:eastAsia="MS Mincho" w:hAnsi="Book Antiqua"/>
          <w:b/>
          <w:i/>
          <w:sz w:val="24"/>
          <w:szCs w:val="24"/>
        </w:rPr>
        <w:t>të</w:t>
      </w:r>
      <w:proofErr w:type="spellEnd"/>
      <w:r w:rsidRPr="00BE16BE">
        <w:rPr>
          <w:rFonts w:ascii="Book Antiqua" w:eastAsia="MS Mincho" w:hAnsi="Book Antiqua"/>
          <w:b/>
          <w:i/>
          <w:sz w:val="24"/>
          <w:szCs w:val="24"/>
        </w:rPr>
        <w:t xml:space="preserve"> </w:t>
      </w:r>
      <w:proofErr w:type="spellStart"/>
      <w:r w:rsidRPr="00BE16BE">
        <w:rPr>
          <w:rFonts w:ascii="Book Antiqua" w:eastAsia="MS Mincho" w:hAnsi="Book Antiqua"/>
          <w:b/>
          <w:i/>
          <w:sz w:val="24"/>
          <w:szCs w:val="24"/>
        </w:rPr>
        <w:t>konkursit</w:t>
      </w:r>
      <w:proofErr w:type="spellEnd"/>
    </w:p>
    <w:p w:rsidR="00A55BB4" w:rsidRDefault="00A55BB4" w:rsidP="00A55BB4">
      <w:pPr>
        <w:pStyle w:val="NoSpacing"/>
        <w:rPr>
          <w:rFonts w:ascii="Book Antiqua" w:hAnsi="Book Antiqua"/>
          <w:b/>
          <w:lang w:val="sq-AL"/>
        </w:rPr>
      </w:pPr>
    </w:p>
    <w:p w:rsidR="00A55BB4" w:rsidRDefault="00A55BB4" w:rsidP="00A55BB4">
      <w:pPr>
        <w:spacing w:line="240" w:lineRule="auto"/>
        <w:jc w:val="both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Ministria e Zhvillimit Rajonal me datën:</w:t>
      </w:r>
      <w:r w:rsidRPr="00D73593">
        <w:rPr>
          <w:rFonts w:ascii="Book Antiqua" w:hAnsi="Book Antiqua"/>
          <w:lang w:val="sq-AL"/>
        </w:rPr>
        <w:t xml:space="preserve"> </w:t>
      </w:r>
      <w:r>
        <w:rPr>
          <w:rFonts w:ascii="Book Antiqua" w:hAnsi="Book Antiqua"/>
          <w:lang w:val="sq-AL"/>
        </w:rPr>
        <w:t>03.04.2019 ka shpallur konkurs për pozitën: Udhëheqës i Divizionit Ligjor.</w:t>
      </w:r>
    </w:p>
    <w:p w:rsidR="00A55BB4" w:rsidRDefault="00A55BB4" w:rsidP="00A55BB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Book Antiqua" w:hAnsi="Book Antiqua"/>
          <w:lang w:val="sq-AL"/>
        </w:rPr>
        <w:t>Mirëpo për shkak të një gabimi teknik plotësohet dhe ndryshohet konkursi i shpallur në gazetën Bota Sot me datën</w:t>
      </w:r>
      <w:r>
        <w:rPr>
          <w:rFonts w:ascii="Book Antiqua" w:hAnsi="Book Antiqua"/>
        </w:rPr>
        <w:t>:</w:t>
      </w:r>
      <w:r>
        <w:rPr>
          <w:rFonts w:ascii="Book Antiqua" w:hAnsi="Book Antiqua"/>
          <w:lang w:val="sq-AL"/>
        </w:rPr>
        <w:t xml:space="preserve"> 03.04.2019-17.04.2019,  te titulli i shpalljes së konkursit “Konkurs për avancim të brendshëm”, ndërsa ky është  </w:t>
      </w:r>
      <w:r w:rsidRPr="00C75193">
        <w:rPr>
          <w:rFonts w:ascii="Book Antiqua" w:hAnsi="Book Antiqua"/>
          <w:b/>
          <w:sz w:val="24"/>
          <w:szCs w:val="24"/>
          <w:lang w:val="sq-AL"/>
        </w:rPr>
        <w:t>konkurs i hapur për kandidatë të jashtëm</w:t>
      </w:r>
      <w:r>
        <w:rPr>
          <w:rFonts w:ascii="Book Antiqua" w:hAnsi="Book Antiqua"/>
          <w:lang w:val="sq-AL"/>
        </w:rPr>
        <w:t>, afati i konkursit fillon të rrjedh prej momentit të korrigjimit: 04.04.2019-18.04.2019.</w:t>
      </w:r>
    </w:p>
    <w:p w:rsidR="00A55BB4" w:rsidRDefault="00A55BB4" w:rsidP="00CE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bookmarkStart w:id="0" w:name="_GoBack"/>
      <w:bookmarkEnd w:id="0"/>
    </w:p>
    <w:p w:rsidR="00A55BB4" w:rsidRDefault="00A55BB4" w:rsidP="00944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</w:rPr>
      </w:pPr>
    </w:p>
    <w:p w:rsidR="009448A6" w:rsidRPr="00AC20BA" w:rsidRDefault="009448A6" w:rsidP="00944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AC20BA">
        <w:rPr>
          <w:rFonts w:ascii="Times New Roman" w:hAnsi="Times New Roman"/>
          <w:bCs/>
          <w:color w:val="000000"/>
        </w:rPr>
        <w:t>Në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bazë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AC20BA">
        <w:rPr>
          <w:rFonts w:ascii="Times New Roman" w:hAnsi="Times New Roman"/>
          <w:bCs/>
          <w:color w:val="000000"/>
        </w:rPr>
        <w:t>Ligjit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Nr. 03/L-149,  </w:t>
      </w:r>
      <w:proofErr w:type="spellStart"/>
      <w:r w:rsidRPr="00AC20BA">
        <w:rPr>
          <w:rFonts w:ascii="Times New Roman" w:hAnsi="Times New Roman"/>
          <w:bCs/>
          <w:color w:val="000000"/>
        </w:rPr>
        <w:t>për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Shërbimin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Republikës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së </w:t>
      </w:r>
      <w:proofErr w:type="spellStart"/>
      <w:r w:rsidRPr="00AC20BA">
        <w:rPr>
          <w:rFonts w:ascii="Times New Roman" w:hAnsi="Times New Roman"/>
          <w:bCs/>
          <w:color w:val="000000"/>
        </w:rPr>
        <w:t>Kosovës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dhe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 </w:t>
      </w:r>
      <w:r w:rsidRPr="00AC20BA">
        <w:rPr>
          <w:rFonts w:ascii="Times New Roman" w:hAnsi="Times New Roman"/>
          <w:noProof/>
        </w:rPr>
        <w:t>Rregullores Nr.02/2010 neni 15 paragrafi 2 për Procedurat e Rekrutimit në Shërbimin Civil Ministria e Zhvillimit Rajonal shpall:</w:t>
      </w:r>
    </w:p>
    <w:p w:rsidR="00C54D88" w:rsidRDefault="00C54D88" w:rsidP="00C54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:</w:t>
      </w:r>
    </w:p>
    <w:p w:rsidR="00C54D88" w:rsidRDefault="00C54D88" w:rsidP="00C54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2879D7" w:rsidRPr="002879D7" w:rsidRDefault="002879D7" w:rsidP="00287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2879D7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KONKURS</w:t>
      </w:r>
    </w:p>
    <w:p w:rsidR="00C54D88" w:rsidRDefault="002879D7" w:rsidP="00C54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2879D7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 </w:t>
      </w:r>
    </w:p>
    <w:tbl>
      <w:tblPr>
        <w:tblStyle w:val="TableGrid"/>
        <w:tblpPr w:leftFromText="180" w:rightFromText="180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571"/>
        <w:gridCol w:w="6671"/>
      </w:tblGrid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671" w:type="dxa"/>
          </w:tcPr>
          <w:p w:rsidR="00B44DDD" w:rsidRPr="00436871" w:rsidRDefault="00B44DDD" w:rsidP="00B44DDD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</w:tc>
      </w:tr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671" w:type="dxa"/>
          </w:tcPr>
          <w:p w:rsidR="00260976" w:rsidRPr="000C0724" w:rsidRDefault="00F1046C" w:rsidP="00260976">
            <w:pPr>
              <w:pStyle w:val="ListParagraph"/>
              <w:spacing w:after="0" w:line="240" w:lineRule="auto"/>
              <w:ind w:left="0"/>
              <w:contextualSpacing w:val="0"/>
              <w:rPr>
                <w:rFonts w:ascii="Book Antiqua" w:hAnsi="Book Antiqua"/>
                <w:b/>
                <w:lang w:val="sq-AL"/>
              </w:rPr>
            </w:pPr>
            <w:r>
              <w:rPr>
                <w:rFonts w:ascii="Book Antiqua" w:hAnsi="Book Antiqua"/>
                <w:b/>
                <w:lang w:val="sq-AL"/>
              </w:rPr>
              <w:t>Divizioni</w:t>
            </w:r>
            <w:r w:rsidR="00260976" w:rsidRPr="000C0724">
              <w:rPr>
                <w:rFonts w:ascii="Book Antiqua" w:hAnsi="Book Antiqua"/>
                <w:b/>
                <w:lang w:val="sq-AL"/>
              </w:rPr>
              <w:t xml:space="preserve"> Ligjor</w:t>
            </w:r>
          </w:p>
          <w:p w:rsidR="00B44DDD" w:rsidRPr="00436871" w:rsidRDefault="00B44DDD" w:rsidP="00B44DDD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B44DDD" w:rsidTr="00B44DDD">
        <w:trPr>
          <w:trHeight w:val="575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671" w:type="dxa"/>
          </w:tcPr>
          <w:p w:rsidR="00B44DDD" w:rsidRPr="000C0724" w:rsidRDefault="00260976" w:rsidP="000C0724">
            <w:pPr>
              <w:pStyle w:val="ListParagraph"/>
              <w:spacing w:after="0" w:line="240" w:lineRule="auto"/>
              <w:ind w:left="0"/>
              <w:contextualSpacing w:val="0"/>
              <w:rPr>
                <w:rFonts w:ascii="Book Antiqua" w:hAnsi="Book Antiqua"/>
                <w:b/>
                <w:lang w:val="sq-AL"/>
              </w:rPr>
            </w:pPr>
            <w:r w:rsidRPr="000C0724">
              <w:rPr>
                <w:rFonts w:ascii="Book Antiqua" w:hAnsi="Book Antiqua"/>
                <w:b/>
                <w:lang w:val="sq-AL"/>
              </w:rPr>
              <w:t>Udhëheqës i Divizionit Ligjor</w:t>
            </w:r>
          </w:p>
        </w:tc>
      </w:tr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671" w:type="dxa"/>
          </w:tcPr>
          <w:p w:rsidR="00B44DDD" w:rsidRPr="00A93B90" w:rsidRDefault="00260976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PBS/220</w:t>
            </w:r>
          </w:p>
        </w:tc>
      </w:tr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671" w:type="dxa"/>
          </w:tcPr>
          <w:p w:rsidR="00B44DDD" w:rsidRPr="00436871" w:rsidRDefault="00B44DDD" w:rsidP="00260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Koeficienti (</w:t>
            </w:r>
            <w:r w:rsidR="0026097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9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)</w:t>
            </w:r>
          </w:p>
        </w:tc>
      </w:tr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671" w:type="dxa"/>
          </w:tcPr>
          <w:p w:rsidR="00B44DDD" w:rsidRPr="00E57AB4" w:rsidRDefault="000A3094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Sekretari i Përgjithshëm</w:t>
            </w:r>
          </w:p>
        </w:tc>
      </w:tr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671" w:type="dxa"/>
          </w:tcPr>
          <w:p w:rsidR="00B44DDD" w:rsidRPr="00E57AB4" w:rsidRDefault="000F3DCB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Akt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emrim</w:t>
            </w:r>
            <w:proofErr w:type="spellEnd"/>
          </w:p>
        </w:tc>
      </w:tr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671" w:type="dxa"/>
          </w:tcPr>
          <w:p w:rsidR="00B44DDD" w:rsidRPr="00E57AB4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/E</w:t>
            </w: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karrierës</w:t>
            </w:r>
          </w:p>
        </w:tc>
      </w:tr>
      <w:tr w:rsidR="00B44DDD" w:rsidTr="00B44DDD">
        <w:trPr>
          <w:trHeight w:val="287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671" w:type="dxa"/>
          </w:tcPr>
          <w:p w:rsidR="00B44DDD" w:rsidRP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43687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</w:tc>
      </w:tr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671" w:type="dxa"/>
          </w:tcPr>
          <w:p w:rsidR="00B44DDD" w:rsidRPr="00436871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B44DDD" w:rsidTr="00B44DDD">
        <w:trPr>
          <w:trHeight w:val="332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671" w:type="dxa"/>
          </w:tcPr>
          <w:p w:rsidR="00B44DDD" w:rsidRPr="00C967A9" w:rsidRDefault="00C967A9" w:rsidP="00C96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C967A9">
              <w:rPr>
                <w:rFonts w:ascii="Times New Roman" w:eastAsiaTheme="minorHAnsi" w:hAnsi="Times New Roman"/>
                <w:b/>
                <w:bCs/>
                <w:lang w:val="sq-AL"/>
              </w:rPr>
              <w:t>Prishtinë/</w:t>
            </w:r>
            <w:proofErr w:type="spellStart"/>
            <w:r w:rsidRPr="00C967A9">
              <w:rPr>
                <w:rFonts w:ascii="Times New Roman" w:eastAsiaTheme="minorHAnsi" w:hAnsi="Times New Roman"/>
                <w:b/>
                <w:bCs/>
                <w:lang w:val="sq-AL"/>
              </w:rPr>
              <w:t>Pejton</w:t>
            </w:r>
            <w:proofErr w:type="spellEnd"/>
            <w:r w:rsidRPr="00C967A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 </w:t>
            </w:r>
            <w:proofErr w:type="spellStart"/>
            <w:r w:rsidRPr="00C967A9">
              <w:rPr>
                <w:rFonts w:ascii="Times New Roman" w:eastAsiaTheme="minorHAnsi" w:hAnsi="Times New Roman"/>
                <w:b/>
                <w:bCs/>
                <w:lang w:val="sq-AL"/>
              </w:rPr>
              <w:t>Rr.Perandori</w:t>
            </w:r>
            <w:proofErr w:type="spellEnd"/>
            <w:r w:rsidRPr="00C967A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 </w:t>
            </w:r>
            <w:proofErr w:type="spellStart"/>
            <w:r w:rsidRPr="00C967A9">
              <w:rPr>
                <w:rFonts w:ascii="Times New Roman" w:eastAsiaTheme="minorHAnsi" w:hAnsi="Times New Roman"/>
                <w:b/>
                <w:bCs/>
                <w:lang w:val="sq-AL"/>
              </w:rPr>
              <w:t>Justinian</w:t>
            </w:r>
            <w:proofErr w:type="spellEnd"/>
            <w:r w:rsidRPr="00C967A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 nr.116</w:t>
            </w:r>
          </w:p>
        </w:tc>
      </w:tr>
    </w:tbl>
    <w:p w:rsidR="00B44DDD" w:rsidRDefault="00B44DDD" w:rsidP="00B44DDD">
      <w:pPr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B44DDD" w:rsidRDefault="006D057E" w:rsidP="00B44DDD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6D529E">
        <w:rPr>
          <w:rFonts w:ascii="Times New Roman" w:hAnsi="Times New Roman"/>
          <w:b/>
          <w:sz w:val="24"/>
          <w:szCs w:val="24"/>
        </w:rPr>
        <w:t>Qëllimi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vendit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6D529E">
        <w:rPr>
          <w:rFonts w:ascii="Times New Roman" w:hAnsi="Times New Roman"/>
          <w:b/>
          <w:sz w:val="24"/>
          <w:szCs w:val="24"/>
        </w:rPr>
        <w:t>punës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4F53E9" w:rsidRPr="00204F99" w:rsidRDefault="004F53E9" w:rsidP="004F53E9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b/>
          <w:bCs/>
          <w:color w:val="000000"/>
        </w:rPr>
      </w:pPr>
      <w:proofErr w:type="spellStart"/>
      <w:r w:rsidRPr="00204F99">
        <w:rPr>
          <w:rFonts w:ascii="Book Antiqua" w:hAnsi="Book Antiqua" w:cs="Calibri"/>
          <w:color w:val="000000"/>
        </w:rPr>
        <w:t>Hartimi</w:t>
      </w:r>
      <w:proofErr w:type="spellEnd"/>
      <w:r w:rsidRPr="00204F99">
        <w:rPr>
          <w:rFonts w:ascii="Book Antiqua" w:hAnsi="Book Antiqua" w:cs="Calibri"/>
          <w:color w:val="000000"/>
        </w:rPr>
        <w:t xml:space="preserve"> </w:t>
      </w:r>
      <w:proofErr w:type="spellStart"/>
      <w:r w:rsidRPr="00204F99">
        <w:rPr>
          <w:rFonts w:ascii="Book Antiqua" w:hAnsi="Book Antiqua" w:cs="Calibri"/>
          <w:color w:val="000000"/>
        </w:rPr>
        <w:t>i</w:t>
      </w:r>
      <w:proofErr w:type="spellEnd"/>
      <w:r w:rsidRPr="00204F99">
        <w:rPr>
          <w:rFonts w:ascii="Book Antiqua" w:hAnsi="Book Antiqua" w:cs="Calibri"/>
          <w:color w:val="000000"/>
        </w:rPr>
        <w:t xml:space="preserve"> </w:t>
      </w:r>
      <w:proofErr w:type="spellStart"/>
      <w:r w:rsidRPr="00204F99">
        <w:rPr>
          <w:rFonts w:ascii="Book Antiqua" w:hAnsi="Book Antiqua" w:cs="Calibri"/>
          <w:color w:val="000000"/>
        </w:rPr>
        <w:t>akteve</w:t>
      </w:r>
      <w:proofErr w:type="spellEnd"/>
      <w:r w:rsidRPr="00204F99">
        <w:rPr>
          <w:rFonts w:ascii="Book Antiqua" w:hAnsi="Book Antiqua" w:cs="Calibri"/>
          <w:color w:val="000000"/>
        </w:rPr>
        <w:t xml:space="preserve"> </w:t>
      </w:r>
      <w:proofErr w:type="spellStart"/>
      <w:r w:rsidRPr="00204F99">
        <w:rPr>
          <w:rFonts w:ascii="Book Antiqua" w:hAnsi="Book Antiqua" w:cs="Calibri"/>
          <w:color w:val="000000"/>
        </w:rPr>
        <w:t>ligjore</w:t>
      </w:r>
      <w:proofErr w:type="spellEnd"/>
      <w:r w:rsidRPr="00204F99">
        <w:rPr>
          <w:rFonts w:ascii="Book Antiqua" w:hAnsi="Book Antiqua" w:cs="Calibri"/>
          <w:color w:val="000000"/>
        </w:rPr>
        <w:t xml:space="preserve"> </w:t>
      </w:r>
      <w:proofErr w:type="spellStart"/>
      <w:r w:rsidRPr="00204F99">
        <w:rPr>
          <w:rFonts w:ascii="Book Antiqua" w:hAnsi="Book Antiqua" w:cs="Calibri"/>
          <w:color w:val="000000"/>
        </w:rPr>
        <w:t>dhe</w:t>
      </w:r>
      <w:proofErr w:type="spellEnd"/>
      <w:r w:rsidRPr="00204F99">
        <w:rPr>
          <w:rFonts w:ascii="Book Antiqua" w:hAnsi="Book Antiqua" w:cs="Calibri"/>
          <w:color w:val="000000"/>
        </w:rPr>
        <w:t xml:space="preserve"> </w:t>
      </w:r>
      <w:proofErr w:type="spellStart"/>
      <w:r w:rsidRPr="00204F99">
        <w:rPr>
          <w:rFonts w:ascii="Book Antiqua" w:hAnsi="Book Antiqua" w:cs="Calibri"/>
          <w:color w:val="000000"/>
        </w:rPr>
        <w:t>harmonizimin</w:t>
      </w:r>
      <w:proofErr w:type="spellEnd"/>
      <w:r w:rsidRPr="00204F99">
        <w:rPr>
          <w:rFonts w:ascii="Book Antiqua" w:hAnsi="Book Antiqua" w:cs="Calibri"/>
          <w:color w:val="000000"/>
        </w:rPr>
        <w:t xml:space="preserve"> </w:t>
      </w:r>
      <w:proofErr w:type="spellStart"/>
      <w:r w:rsidRPr="00204F99">
        <w:rPr>
          <w:rFonts w:ascii="Book Antiqua" w:hAnsi="Book Antiqua" w:cs="Calibri"/>
          <w:color w:val="000000"/>
        </w:rPr>
        <w:t>i</w:t>
      </w:r>
      <w:proofErr w:type="spellEnd"/>
      <w:r w:rsidRPr="00204F99">
        <w:rPr>
          <w:rFonts w:ascii="Book Antiqua" w:hAnsi="Book Antiqua" w:cs="Calibri"/>
          <w:color w:val="000000"/>
        </w:rPr>
        <w:t xml:space="preserve"> </w:t>
      </w:r>
      <w:proofErr w:type="spellStart"/>
      <w:proofErr w:type="gramStart"/>
      <w:r w:rsidRPr="00204F99">
        <w:rPr>
          <w:rFonts w:ascii="Book Antiqua" w:hAnsi="Book Antiqua" w:cs="Calibri"/>
          <w:color w:val="000000"/>
        </w:rPr>
        <w:t>tyre</w:t>
      </w:r>
      <w:proofErr w:type="spellEnd"/>
      <w:r w:rsidRPr="00204F99">
        <w:rPr>
          <w:rFonts w:ascii="Book Antiqua" w:hAnsi="Book Antiqua" w:cs="Calibri"/>
          <w:color w:val="000000"/>
        </w:rPr>
        <w:t xml:space="preserve">  me</w:t>
      </w:r>
      <w:proofErr w:type="gramEnd"/>
      <w:r w:rsidRPr="00204F99">
        <w:rPr>
          <w:rFonts w:ascii="Book Antiqua" w:hAnsi="Book Antiqua" w:cs="Calibri"/>
          <w:color w:val="000000"/>
        </w:rPr>
        <w:t xml:space="preserve"> </w:t>
      </w:r>
      <w:proofErr w:type="spellStart"/>
      <w:r w:rsidRPr="00204F99">
        <w:rPr>
          <w:rFonts w:ascii="Book Antiqua" w:hAnsi="Book Antiqua" w:cs="Calibri"/>
          <w:color w:val="000000"/>
        </w:rPr>
        <w:t>parimet</w:t>
      </w:r>
      <w:proofErr w:type="spellEnd"/>
      <w:r w:rsidRPr="00204F99">
        <w:rPr>
          <w:rFonts w:ascii="Book Antiqua" w:hAnsi="Book Antiqua" w:cs="Calibri"/>
          <w:color w:val="000000"/>
        </w:rPr>
        <w:t xml:space="preserve"> e </w:t>
      </w:r>
      <w:proofErr w:type="spellStart"/>
      <w:r w:rsidRPr="00204F99">
        <w:rPr>
          <w:rFonts w:ascii="Book Antiqua" w:hAnsi="Book Antiqua" w:cs="Calibri"/>
          <w:color w:val="000000"/>
        </w:rPr>
        <w:t>legjislacionit</w:t>
      </w:r>
      <w:proofErr w:type="spellEnd"/>
      <w:r w:rsidRPr="00204F99">
        <w:rPr>
          <w:rFonts w:ascii="Book Antiqua" w:hAnsi="Book Antiqua" w:cs="Calibri"/>
          <w:color w:val="000000"/>
        </w:rPr>
        <w:t xml:space="preserve"> </w:t>
      </w:r>
      <w:proofErr w:type="spellStart"/>
      <w:r w:rsidRPr="00204F99">
        <w:rPr>
          <w:rFonts w:ascii="Book Antiqua" w:hAnsi="Book Antiqua" w:cs="Calibri"/>
          <w:color w:val="000000"/>
        </w:rPr>
        <w:t>evropian</w:t>
      </w:r>
      <w:proofErr w:type="spellEnd"/>
    </w:p>
    <w:p w:rsidR="004F53E9" w:rsidRDefault="004F53E9" w:rsidP="006D057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D057E" w:rsidRPr="005C1093" w:rsidRDefault="006D057E" w:rsidP="006D057E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6D529E">
        <w:rPr>
          <w:rFonts w:ascii="Times New Roman" w:hAnsi="Times New Roman"/>
          <w:b/>
          <w:sz w:val="24"/>
          <w:szCs w:val="24"/>
        </w:rPr>
        <w:t>Detyrat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kryesore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:  </w:t>
      </w:r>
    </w:p>
    <w:p w:rsidR="004F53E9" w:rsidRDefault="004F53E9" w:rsidP="004F53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proofErr w:type="spellStart"/>
      <w:r w:rsidRPr="004C0671">
        <w:rPr>
          <w:rFonts w:ascii="Book Antiqua" w:hAnsi="Book Antiqua" w:cs="Calibri"/>
          <w:color w:val="000000"/>
        </w:rPr>
        <w:lastRenderedPageBreak/>
        <w:t>Udhëheqë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punën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gjithmbarshme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divizionit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ndihmon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mbikëqyrësin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caktimin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objektivave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hartimin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planit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punës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për</w:t>
      </w:r>
      <w:proofErr w:type="spellEnd"/>
      <w:r w:rsidRPr="004C0671">
        <w:rPr>
          <w:rFonts w:ascii="Book Antiqua" w:hAnsi="Book Antiqua" w:cs="Calibri"/>
          <w:color w:val="000000"/>
        </w:rPr>
        <w:t xml:space="preserve">  </w:t>
      </w:r>
      <w:proofErr w:type="spellStart"/>
      <w:r w:rsidRPr="004C0671">
        <w:rPr>
          <w:rFonts w:ascii="Book Antiqua" w:hAnsi="Book Antiqua" w:cs="Calibri"/>
          <w:color w:val="000000"/>
        </w:rPr>
        <w:t>përmbushjen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këtyre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objektivave</w:t>
      </w:r>
      <w:proofErr w:type="spellEnd"/>
      <w:r w:rsidRPr="004C0671">
        <w:rPr>
          <w:rFonts w:ascii="Book Antiqua" w:hAnsi="Book Antiqua" w:cs="Calibri"/>
          <w:color w:val="000000"/>
        </w:rPr>
        <w:t xml:space="preserve"> ; 20%</w:t>
      </w:r>
    </w:p>
    <w:p w:rsidR="004F53E9" w:rsidRPr="004C0671" w:rsidRDefault="004F53E9" w:rsidP="004F53E9">
      <w:pPr>
        <w:autoSpaceDE w:val="0"/>
        <w:autoSpaceDN w:val="0"/>
        <w:adjustRightInd w:val="0"/>
        <w:spacing w:after="0" w:line="240" w:lineRule="auto"/>
        <w:ind w:left="720"/>
        <w:rPr>
          <w:rFonts w:ascii="Book Antiqua" w:hAnsi="Book Antiqua" w:cs="Calibri"/>
          <w:color w:val="000000"/>
        </w:rPr>
      </w:pPr>
    </w:p>
    <w:p w:rsidR="004F53E9" w:rsidRDefault="004F53E9" w:rsidP="004F53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proofErr w:type="spellStart"/>
      <w:r w:rsidRPr="004C0671">
        <w:rPr>
          <w:rFonts w:ascii="Book Antiqua" w:hAnsi="Book Antiqua" w:cs="Calibri"/>
          <w:color w:val="000000"/>
        </w:rPr>
        <w:t>Menaxhon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me </w:t>
      </w:r>
      <w:proofErr w:type="spellStart"/>
      <w:r w:rsidRPr="004C0671">
        <w:rPr>
          <w:rFonts w:ascii="Book Antiqua" w:hAnsi="Book Antiqua" w:cs="Calibri"/>
          <w:color w:val="000000"/>
        </w:rPr>
        <w:t>stafin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divizionit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bënë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 </w:t>
      </w:r>
      <w:proofErr w:type="spellStart"/>
      <w:r w:rsidRPr="004C0671">
        <w:rPr>
          <w:rFonts w:ascii="Book Antiqua" w:hAnsi="Book Antiqua" w:cs="Calibri"/>
          <w:color w:val="000000"/>
        </w:rPr>
        <w:t>ndarjen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detyrave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tek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varësit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tij</w:t>
      </w:r>
      <w:proofErr w:type="spellEnd"/>
      <w:r w:rsidRPr="004C0671">
        <w:rPr>
          <w:rFonts w:ascii="Book Antiqua" w:hAnsi="Book Antiqua" w:cs="Calibri"/>
          <w:color w:val="000000"/>
        </w:rPr>
        <w:t xml:space="preserve"> , </w:t>
      </w:r>
      <w:proofErr w:type="spellStart"/>
      <w:r w:rsidRPr="004C0671">
        <w:rPr>
          <w:rFonts w:ascii="Book Antiqua" w:hAnsi="Book Antiqua" w:cs="Calibri"/>
          <w:color w:val="000000"/>
        </w:rPr>
        <w:t>ofron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udhëzime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monitoron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punën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stafit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për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siguruar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produkte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shërbime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cilësore</w:t>
      </w:r>
      <w:proofErr w:type="spellEnd"/>
      <w:r w:rsidRPr="004C0671">
        <w:rPr>
          <w:rFonts w:ascii="Book Antiqua" w:hAnsi="Book Antiqua" w:cs="Calibri"/>
          <w:color w:val="000000"/>
        </w:rPr>
        <w:t>; 15%</w:t>
      </w:r>
    </w:p>
    <w:p w:rsidR="004F53E9" w:rsidRPr="004C0671" w:rsidRDefault="004F53E9" w:rsidP="004F53E9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</w:p>
    <w:p w:rsidR="004F53E9" w:rsidRDefault="004F53E9" w:rsidP="004F53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proofErr w:type="spellStart"/>
      <w:r w:rsidRPr="004C0671">
        <w:rPr>
          <w:rFonts w:ascii="Book Antiqua" w:hAnsi="Book Antiqua" w:cs="Calibri"/>
          <w:color w:val="000000"/>
        </w:rPr>
        <w:t>Ndihmon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mbikëqyrësin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vlerësimin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proceseve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procedurave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brendshme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rekomandon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ndryshime</w:t>
      </w:r>
      <w:proofErr w:type="spellEnd"/>
      <w:r w:rsidRPr="004C0671">
        <w:rPr>
          <w:rFonts w:ascii="Book Antiqua" w:hAnsi="Book Antiqua" w:cs="Calibri"/>
          <w:color w:val="000000"/>
        </w:rPr>
        <w:t>/</w:t>
      </w:r>
      <w:proofErr w:type="spellStart"/>
      <w:r w:rsidRPr="004C0671">
        <w:rPr>
          <w:rFonts w:ascii="Book Antiqua" w:hAnsi="Book Antiqua" w:cs="Calibri"/>
          <w:color w:val="000000"/>
        </w:rPr>
        <w:t>përmirësime</w:t>
      </w:r>
      <w:proofErr w:type="spellEnd"/>
      <w:r w:rsidRPr="004C0671">
        <w:rPr>
          <w:rFonts w:ascii="Book Antiqua" w:hAnsi="Book Antiqua" w:cs="Calibri"/>
          <w:color w:val="000000"/>
        </w:rPr>
        <w:t xml:space="preserve"> me </w:t>
      </w:r>
      <w:proofErr w:type="spellStart"/>
      <w:r w:rsidRPr="004C0671">
        <w:rPr>
          <w:rFonts w:ascii="Book Antiqua" w:hAnsi="Book Antiqua" w:cs="Calibri"/>
          <w:color w:val="000000"/>
        </w:rPr>
        <w:t>qëllim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ngritjes</w:t>
      </w:r>
      <w:proofErr w:type="spellEnd"/>
      <w:r w:rsidRPr="004C0671">
        <w:rPr>
          <w:rFonts w:ascii="Book Antiqua" w:hAnsi="Book Antiqua" w:cs="Calibri"/>
          <w:color w:val="000000"/>
        </w:rPr>
        <w:t xml:space="preserve"> së  </w:t>
      </w:r>
      <w:proofErr w:type="spellStart"/>
      <w:r w:rsidRPr="004C0671">
        <w:rPr>
          <w:rFonts w:ascii="Book Antiqua" w:hAnsi="Book Antiqua" w:cs="Calibri"/>
          <w:color w:val="000000"/>
        </w:rPr>
        <w:t>efikasitetit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punë;15%</w:t>
      </w:r>
    </w:p>
    <w:p w:rsidR="004F53E9" w:rsidRPr="004C0671" w:rsidRDefault="004F53E9" w:rsidP="004F53E9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</w:p>
    <w:p w:rsidR="004F53E9" w:rsidRDefault="004F53E9" w:rsidP="004F53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proofErr w:type="spellStart"/>
      <w:r w:rsidRPr="004C0671">
        <w:rPr>
          <w:rFonts w:ascii="Book Antiqua" w:hAnsi="Book Antiqua" w:cs="Calibri"/>
          <w:color w:val="000000"/>
        </w:rPr>
        <w:t>Siguron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hartimin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legjislacionit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sponzoruar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nga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institucioni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koordinon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aktivitetet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legjislative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institucionit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përkatës</w:t>
      </w:r>
      <w:proofErr w:type="spellEnd"/>
      <w:r w:rsidRPr="004C0671">
        <w:rPr>
          <w:rFonts w:ascii="Book Antiqua" w:hAnsi="Book Antiqua" w:cs="Calibri"/>
          <w:color w:val="000000"/>
        </w:rPr>
        <w:t xml:space="preserve"> me </w:t>
      </w:r>
      <w:proofErr w:type="spellStart"/>
      <w:r w:rsidRPr="004C0671">
        <w:rPr>
          <w:rFonts w:ascii="Book Antiqua" w:hAnsi="Book Antiqua" w:cs="Calibri"/>
          <w:color w:val="000000"/>
        </w:rPr>
        <w:t>institucionet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tjera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relevante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si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Qeverinë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Kuvendin;15%</w:t>
      </w:r>
    </w:p>
    <w:p w:rsidR="004F53E9" w:rsidRPr="00204F99" w:rsidRDefault="004F53E9" w:rsidP="004F53E9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</w:p>
    <w:p w:rsidR="004F53E9" w:rsidRDefault="004F53E9" w:rsidP="004F53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proofErr w:type="spellStart"/>
      <w:r w:rsidRPr="004C0671">
        <w:rPr>
          <w:rFonts w:ascii="Book Antiqua" w:hAnsi="Book Antiqua" w:cs="Calibri"/>
          <w:color w:val="000000"/>
        </w:rPr>
        <w:t>Siguron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që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ligjet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propozuara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hartuara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nga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institucioni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përkatës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jenë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përputhje</w:t>
      </w:r>
      <w:proofErr w:type="spellEnd"/>
      <w:r w:rsidRPr="004C0671">
        <w:rPr>
          <w:rFonts w:ascii="Book Antiqua" w:hAnsi="Book Antiqua" w:cs="Calibri"/>
          <w:color w:val="000000"/>
        </w:rPr>
        <w:t xml:space="preserve"> me </w:t>
      </w:r>
      <w:proofErr w:type="spellStart"/>
      <w:r w:rsidRPr="004C0671">
        <w:rPr>
          <w:rFonts w:ascii="Book Antiqua" w:hAnsi="Book Antiqua" w:cs="Calibri"/>
          <w:color w:val="000000"/>
        </w:rPr>
        <w:t>standardet</w:t>
      </w:r>
      <w:proofErr w:type="spellEnd"/>
      <w:r>
        <w:rPr>
          <w:rFonts w:ascii="Book Antiqua" w:hAnsi="Book Antiqua" w:cs="Calibri"/>
          <w:color w:val="000000"/>
        </w:rPr>
        <w:t xml:space="preserve"> </w:t>
      </w:r>
      <w:r w:rsidRPr="004C0671">
        <w:rPr>
          <w:rFonts w:ascii="Book Antiqua" w:hAnsi="Book Antiqua" w:cs="Calibri"/>
          <w:color w:val="000000"/>
        </w:rPr>
        <w:t xml:space="preserve">e BE-së, me </w:t>
      </w:r>
      <w:proofErr w:type="spellStart"/>
      <w:r w:rsidRPr="004C0671">
        <w:rPr>
          <w:rFonts w:ascii="Book Antiqua" w:hAnsi="Book Antiqua" w:cs="Calibri"/>
          <w:color w:val="000000"/>
        </w:rPr>
        <w:t>asquis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communautaire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me </w:t>
      </w:r>
      <w:proofErr w:type="spellStart"/>
      <w:r w:rsidRPr="004C0671">
        <w:rPr>
          <w:rFonts w:ascii="Book Antiqua" w:hAnsi="Book Antiqua" w:cs="Calibri"/>
          <w:color w:val="000000"/>
        </w:rPr>
        <w:t>ligjet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aplikueshme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Kosovë;10% </w:t>
      </w:r>
    </w:p>
    <w:p w:rsidR="004F53E9" w:rsidRPr="004C0671" w:rsidRDefault="004F53E9" w:rsidP="004F53E9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  <w:sz w:val="24"/>
          <w:szCs w:val="24"/>
        </w:rPr>
      </w:pPr>
    </w:p>
    <w:p w:rsidR="004F53E9" w:rsidRDefault="004F53E9" w:rsidP="004F53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proofErr w:type="spellStart"/>
      <w:r w:rsidRPr="004C0671">
        <w:rPr>
          <w:rFonts w:ascii="Book Antiqua" w:hAnsi="Book Antiqua" w:cs="Calibri"/>
          <w:color w:val="000000"/>
        </w:rPr>
        <w:t>Ofron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ndihmë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harmonizimin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legjislacionit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siguron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pajtueshmërinë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me </w:t>
      </w:r>
      <w:proofErr w:type="spellStart"/>
      <w:r w:rsidRPr="004C0671">
        <w:rPr>
          <w:rFonts w:ascii="Book Antiqua" w:hAnsi="Book Antiqua" w:cs="Calibri"/>
          <w:color w:val="000000"/>
        </w:rPr>
        <w:t>ligjin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aplikueshëm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</w:t>
      </w:r>
      <w:proofErr w:type="spellEnd"/>
      <w:r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Kosovë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; 10% </w:t>
      </w:r>
    </w:p>
    <w:p w:rsidR="004F53E9" w:rsidRPr="004C0671" w:rsidRDefault="004F53E9" w:rsidP="004F53E9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  <w:sz w:val="24"/>
          <w:szCs w:val="24"/>
        </w:rPr>
      </w:pPr>
    </w:p>
    <w:p w:rsidR="004F53E9" w:rsidRDefault="004F53E9" w:rsidP="004F53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proofErr w:type="spellStart"/>
      <w:r w:rsidRPr="004C0671">
        <w:rPr>
          <w:rFonts w:ascii="Book Antiqua" w:hAnsi="Book Antiqua" w:cs="Calibri"/>
          <w:color w:val="000000"/>
        </w:rPr>
        <w:t>Bashkërendon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hulumtimin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ligjor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hartimin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politikave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legjislative</w:t>
      </w:r>
      <w:proofErr w:type="spellEnd"/>
      <w:r w:rsidRPr="004C0671">
        <w:rPr>
          <w:rFonts w:ascii="Book Antiqua" w:hAnsi="Book Antiqua" w:cs="Calibri"/>
          <w:color w:val="000000"/>
        </w:rPr>
        <w:t xml:space="preserve">, </w:t>
      </w:r>
      <w:proofErr w:type="spellStart"/>
      <w:r w:rsidRPr="004C0671">
        <w:rPr>
          <w:rFonts w:ascii="Book Antiqua" w:hAnsi="Book Antiqua" w:cs="Calibri"/>
          <w:color w:val="000000"/>
        </w:rPr>
        <w:t>përfshirë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edhe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aktet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nënligjore</w:t>
      </w:r>
      <w:proofErr w:type="spellEnd"/>
      <w:r w:rsidRPr="004C0671">
        <w:rPr>
          <w:rFonts w:ascii="Book Antiqua" w:hAnsi="Book Antiqua" w:cs="Calibri"/>
          <w:color w:val="000000"/>
        </w:rPr>
        <w:t>,</w:t>
      </w:r>
      <w:r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kontratat</w:t>
      </w:r>
      <w:proofErr w:type="spellEnd"/>
      <w:r w:rsidRPr="004C0671">
        <w:rPr>
          <w:rFonts w:ascii="Book Antiqua" w:hAnsi="Book Antiqua" w:cs="Calibri"/>
          <w:color w:val="000000"/>
        </w:rPr>
        <w:t xml:space="preserve">, </w:t>
      </w:r>
      <w:proofErr w:type="spellStart"/>
      <w:r w:rsidRPr="004C0671">
        <w:rPr>
          <w:rFonts w:ascii="Book Antiqua" w:hAnsi="Book Antiqua" w:cs="Calibri"/>
          <w:color w:val="000000"/>
        </w:rPr>
        <w:t>marrëveshjet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memorandumet</w:t>
      </w:r>
      <w:proofErr w:type="spellEnd"/>
      <w:r w:rsidRPr="004C0671">
        <w:rPr>
          <w:rFonts w:ascii="Book Antiqua" w:hAnsi="Book Antiqua" w:cs="Calibri"/>
          <w:color w:val="000000"/>
        </w:rPr>
        <w:t xml:space="preserve">; 10% </w:t>
      </w:r>
    </w:p>
    <w:p w:rsidR="004F53E9" w:rsidRPr="004C0671" w:rsidRDefault="004F53E9" w:rsidP="004F53E9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  <w:sz w:val="24"/>
          <w:szCs w:val="24"/>
        </w:rPr>
      </w:pPr>
    </w:p>
    <w:p w:rsidR="0046274A" w:rsidRPr="004F53E9" w:rsidRDefault="004F53E9" w:rsidP="004F53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proofErr w:type="spellStart"/>
      <w:r w:rsidRPr="004C0671">
        <w:rPr>
          <w:rFonts w:ascii="Book Antiqua" w:hAnsi="Book Antiqua" w:cs="Calibri"/>
          <w:color w:val="000000"/>
        </w:rPr>
        <w:t>Bën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vlerësim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rregull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stafit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mbikëqyrje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proofErr w:type="gramStart"/>
      <w:r w:rsidRPr="004C0671">
        <w:rPr>
          <w:rFonts w:ascii="Book Antiqua" w:hAnsi="Book Antiqua" w:cs="Calibri"/>
          <w:color w:val="000000"/>
        </w:rPr>
        <w:t>tij</w:t>
      </w:r>
      <w:proofErr w:type="spellEnd"/>
      <w:r w:rsidRPr="004C0671">
        <w:rPr>
          <w:rFonts w:ascii="Book Antiqua" w:hAnsi="Book Antiqua" w:cs="Calibri"/>
          <w:color w:val="000000"/>
        </w:rPr>
        <w:t xml:space="preserve"> 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proofErr w:type="gram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përkrahë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zhvillimin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tyre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përmes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trajnimeve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për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siguruar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kryerjen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detyrave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tyre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nivel</w:t>
      </w:r>
      <w:proofErr w:type="spellEnd"/>
      <w:r w:rsidRPr="004C0671">
        <w:rPr>
          <w:rFonts w:ascii="Book Antiqua" w:hAnsi="Book Antiqua" w:cs="Calibri"/>
          <w:color w:val="000000"/>
        </w:rPr>
        <w:t xml:space="preserve"> me  </w:t>
      </w:r>
      <w:proofErr w:type="spellStart"/>
      <w:r w:rsidRPr="004C0671">
        <w:rPr>
          <w:rFonts w:ascii="Book Antiqua" w:hAnsi="Book Antiqua" w:cs="Calibri"/>
          <w:color w:val="000000"/>
        </w:rPr>
        <w:t>standardet</w:t>
      </w:r>
      <w:proofErr w:type="spellEnd"/>
      <w:r w:rsidRPr="004C0671">
        <w:rPr>
          <w:rFonts w:ascii="Book Antiqua" w:hAnsi="Book Antiqua" w:cs="Calibri"/>
          <w:color w:val="000000"/>
        </w:rPr>
        <w:t xml:space="preserve">  e </w:t>
      </w:r>
      <w:proofErr w:type="spellStart"/>
      <w:r w:rsidRPr="004C0671">
        <w:rPr>
          <w:rFonts w:ascii="Book Antiqua" w:hAnsi="Book Antiqua" w:cs="Calibri"/>
          <w:color w:val="000000"/>
        </w:rPr>
        <w:t>kërkuara</w:t>
      </w:r>
      <w:proofErr w:type="spellEnd"/>
      <w:r w:rsidRPr="004C0671">
        <w:rPr>
          <w:rFonts w:ascii="Book Antiqua" w:hAnsi="Book Antiqua" w:cs="Calibri"/>
          <w:color w:val="000000"/>
        </w:rPr>
        <w:t>; 5%.</w:t>
      </w:r>
    </w:p>
    <w:p w:rsidR="004F53E9" w:rsidRPr="006D057E" w:rsidRDefault="004F53E9" w:rsidP="006D057E">
      <w:pPr>
        <w:shd w:val="clear" w:color="auto" w:fill="FFFFFF"/>
        <w:spacing w:after="0" w:line="240" w:lineRule="auto"/>
        <w:rPr>
          <w:rFonts w:ascii="Times New Roman" w:hAnsi="Times New Roman"/>
          <w:color w:val="212121"/>
          <w:sz w:val="23"/>
          <w:szCs w:val="23"/>
        </w:rPr>
      </w:pPr>
    </w:p>
    <w:p w:rsidR="006D057E" w:rsidRPr="006D529E" w:rsidRDefault="006D057E" w:rsidP="006D057E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6D529E">
        <w:rPr>
          <w:rFonts w:ascii="Times New Roman" w:hAnsi="Times New Roman"/>
          <w:b/>
          <w:sz w:val="24"/>
          <w:szCs w:val="24"/>
        </w:rPr>
        <w:t>Kualifikimet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dhe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shkathtësitë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kërkuara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:  </w:t>
      </w:r>
    </w:p>
    <w:p w:rsidR="00C04121" w:rsidRPr="00C04121" w:rsidRDefault="00C04121" w:rsidP="00C04121">
      <w:pPr>
        <w:pStyle w:val="ListParagraph"/>
        <w:numPr>
          <w:ilvl w:val="0"/>
          <w:numId w:val="18"/>
        </w:numPr>
        <w:rPr>
          <w:rFonts w:ascii="Book Antiqua" w:hAnsi="Book Antiqua" w:cs="Arial"/>
        </w:rPr>
      </w:pPr>
      <w:r w:rsidRPr="00C04121">
        <w:rPr>
          <w:rFonts w:ascii="Book Antiqua" w:hAnsi="Book Antiqua" w:cs="Arial"/>
        </w:rPr>
        <w:t xml:space="preserve">Diploma </w:t>
      </w:r>
      <w:proofErr w:type="spellStart"/>
      <w:r w:rsidRPr="00C04121">
        <w:rPr>
          <w:rFonts w:ascii="Book Antiqua" w:hAnsi="Book Antiqua" w:cs="Arial"/>
        </w:rPr>
        <w:t>universitare</w:t>
      </w:r>
      <w:proofErr w:type="spellEnd"/>
      <w:r w:rsidRPr="00C04121">
        <w:rPr>
          <w:rFonts w:ascii="Book Antiqua" w:hAnsi="Book Antiqua" w:cs="Arial"/>
        </w:rPr>
        <w:t xml:space="preserve"> </w:t>
      </w:r>
      <w:proofErr w:type="spellStart"/>
      <w:r w:rsidRPr="00C04121">
        <w:rPr>
          <w:rFonts w:ascii="Book Antiqua" w:hAnsi="Book Antiqua" w:cs="Arial"/>
        </w:rPr>
        <w:t>në</w:t>
      </w:r>
      <w:proofErr w:type="spellEnd"/>
      <w:r w:rsidRPr="00C04121">
        <w:rPr>
          <w:rFonts w:ascii="Book Antiqua" w:hAnsi="Book Antiqua" w:cs="Arial"/>
        </w:rPr>
        <w:t xml:space="preserve"> </w:t>
      </w:r>
      <w:proofErr w:type="spellStart"/>
      <w:r w:rsidRPr="00C04121">
        <w:rPr>
          <w:rFonts w:ascii="Book Antiqua" w:hAnsi="Book Antiqua" w:cs="Arial"/>
        </w:rPr>
        <w:t>lëmin</w:t>
      </w:r>
      <w:proofErr w:type="spellEnd"/>
      <w:r>
        <w:rPr>
          <w:rFonts w:ascii="Book Antiqua" w:hAnsi="Book Antiqua" w:cs="Arial"/>
        </w:rPr>
        <w:t xml:space="preserve"> </w:t>
      </w:r>
      <w:proofErr w:type="gramStart"/>
      <w:r>
        <w:rPr>
          <w:rFonts w:ascii="Book Antiqua" w:hAnsi="Book Antiqua" w:cs="Arial"/>
        </w:rPr>
        <w:t xml:space="preserve">e </w:t>
      </w:r>
      <w:r w:rsidRPr="00C04121">
        <w:rPr>
          <w:rFonts w:ascii="Book Antiqua" w:hAnsi="Book Antiqua" w:cs="Arial"/>
        </w:rPr>
        <w:t xml:space="preserve"> </w:t>
      </w:r>
      <w:proofErr w:type="spellStart"/>
      <w:r w:rsidRPr="006D057E">
        <w:rPr>
          <w:rFonts w:ascii="Times New Roman" w:hAnsi="Times New Roman"/>
        </w:rPr>
        <w:t>Drejtësisë</w:t>
      </w:r>
      <w:proofErr w:type="spellEnd"/>
      <w:proofErr w:type="gramEnd"/>
      <w:r>
        <w:rPr>
          <w:rFonts w:ascii="Book Antiqua" w:hAnsi="Book Antiqua" w:cs="Arial"/>
        </w:rPr>
        <w:t xml:space="preserve">; </w:t>
      </w:r>
      <w:r w:rsidRPr="00C04121">
        <w:rPr>
          <w:rFonts w:ascii="Book Antiqua" w:hAnsi="Book Antiqua" w:cs="Calibri"/>
          <w:color w:val="000000"/>
        </w:rPr>
        <w:t xml:space="preserve">5 </w:t>
      </w:r>
      <w:proofErr w:type="spellStart"/>
      <w:r w:rsidRPr="00C04121">
        <w:rPr>
          <w:rFonts w:ascii="Book Antiqua" w:hAnsi="Book Antiqua" w:cs="Calibri"/>
          <w:color w:val="000000"/>
        </w:rPr>
        <w:t>vite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përvojë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pune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profesionale</w:t>
      </w:r>
      <w:proofErr w:type="spellEnd"/>
      <w:r w:rsidRPr="00C04121">
        <w:rPr>
          <w:rFonts w:ascii="Book Antiqua" w:hAnsi="Book Antiqua" w:cs="Calibri"/>
          <w:color w:val="000000"/>
        </w:rPr>
        <w:t>.</w:t>
      </w:r>
    </w:p>
    <w:p w:rsidR="00C04121" w:rsidRPr="00C04121" w:rsidRDefault="00C04121" w:rsidP="00C0412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b/>
          <w:bCs/>
          <w:color w:val="000000"/>
        </w:rPr>
      </w:pPr>
      <w:r w:rsidRPr="00C04121">
        <w:rPr>
          <w:rFonts w:ascii="Book Antiqua" w:hAnsi="Book Antiqua" w:cs="Arial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Aftësi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komunikuese</w:t>
      </w:r>
      <w:proofErr w:type="spellEnd"/>
      <w:r w:rsidRPr="00C04121">
        <w:rPr>
          <w:rFonts w:ascii="Book Antiqua" w:hAnsi="Book Antiqua" w:cs="Calibri"/>
          <w:color w:val="000000"/>
        </w:rPr>
        <w:t xml:space="preserve">, </w:t>
      </w:r>
      <w:proofErr w:type="spellStart"/>
      <w:r w:rsidRPr="00C04121">
        <w:rPr>
          <w:rFonts w:ascii="Book Antiqua" w:hAnsi="Book Antiqua" w:cs="Calibri"/>
          <w:color w:val="000000"/>
        </w:rPr>
        <w:t>negociuese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dhe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bindëse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në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menaxhim</w:t>
      </w:r>
      <w:proofErr w:type="spellEnd"/>
      <w:r w:rsidRPr="00C04121">
        <w:rPr>
          <w:rFonts w:ascii="Book Antiqua" w:hAnsi="Book Antiqua" w:cs="Calibri"/>
          <w:color w:val="000000"/>
        </w:rPr>
        <w:t xml:space="preserve">; </w:t>
      </w:r>
    </w:p>
    <w:p w:rsidR="00C04121" w:rsidRPr="00C04121" w:rsidRDefault="00C04121" w:rsidP="00C0412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r w:rsidRPr="00C04121">
        <w:rPr>
          <w:rFonts w:ascii="Book Antiqua" w:hAnsi="Book Antiqua" w:cs="Arial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Shkathtësi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në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caktim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të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objektivave</w:t>
      </w:r>
      <w:proofErr w:type="spellEnd"/>
      <w:r w:rsidRPr="00C04121">
        <w:rPr>
          <w:rFonts w:ascii="Book Antiqua" w:hAnsi="Book Antiqua" w:cs="Calibri"/>
          <w:color w:val="000000"/>
        </w:rPr>
        <w:t xml:space="preserve"> , </w:t>
      </w:r>
      <w:proofErr w:type="spellStart"/>
      <w:r w:rsidRPr="00C04121">
        <w:rPr>
          <w:rFonts w:ascii="Book Antiqua" w:hAnsi="Book Antiqua" w:cs="Calibri"/>
          <w:color w:val="000000"/>
        </w:rPr>
        <w:t>planifikim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të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punës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dhe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analizë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;</w:t>
      </w:r>
    </w:p>
    <w:p w:rsidR="00C04121" w:rsidRPr="00C04121" w:rsidRDefault="00C04121" w:rsidP="00C0412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r w:rsidRPr="00C04121">
        <w:rPr>
          <w:rFonts w:ascii="Book Antiqua" w:hAnsi="Book Antiqua" w:cs="Arial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Shkathtësi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në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udhëheqje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dhe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organizim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të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ekipit</w:t>
      </w:r>
      <w:proofErr w:type="spellEnd"/>
      <w:r w:rsidRPr="00C04121">
        <w:rPr>
          <w:rFonts w:ascii="Book Antiqua" w:hAnsi="Book Antiqua" w:cs="Calibri"/>
          <w:color w:val="000000"/>
        </w:rPr>
        <w:t xml:space="preserve">, </w:t>
      </w:r>
      <w:proofErr w:type="spellStart"/>
      <w:r w:rsidRPr="00C04121">
        <w:rPr>
          <w:rFonts w:ascii="Book Antiqua" w:hAnsi="Book Antiqua" w:cs="Calibri"/>
          <w:color w:val="000000"/>
        </w:rPr>
        <w:t>aftësi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për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të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menaxhuar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një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ekip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ose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grup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punues</w:t>
      </w:r>
      <w:proofErr w:type="spellEnd"/>
      <w:r w:rsidRPr="00C04121">
        <w:rPr>
          <w:rFonts w:ascii="Book Antiqua" w:hAnsi="Book Antiqua" w:cs="Calibri"/>
          <w:color w:val="000000"/>
        </w:rPr>
        <w:t xml:space="preserve">; </w:t>
      </w:r>
    </w:p>
    <w:p w:rsidR="00C04121" w:rsidRPr="00C04121" w:rsidRDefault="00C04121" w:rsidP="00C04121">
      <w:pPr>
        <w:pStyle w:val="ListParagraph"/>
        <w:numPr>
          <w:ilvl w:val="0"/>
          <w:numId w:val="18"/>
        </w:numPr>
        <w:rPr>
          <w:rFonts w:ascii="Book Antiqua" w:hAnsi="Book Antiqua"/>
        </w:rPr>
      </w:pPr>
      <w:r w:rsidRPr="00C04121">
        <w:rPr>
          <w:rFonts w:ascii="Book Antiqua" w:hAnsi="Book Antiqua" w:cs="Arial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Shkathtësi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kompjuterike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të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aplikacioneve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të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programeve</w:t>
      </w:r>
      <w:proofErr w:type="spellEnd"/>
      <w:r w:rsidRPr="00C04121">
        <w:rPr>
          <w:rFonts w:ascii="Book Antiqua" w:hAnsi="Book Antiqua" w:cs="Calibri"/>
          <w:color w:val="000000"/>
        </w:rPr>
        <w:t xml:space="preserve"> (Word, Excel, Power Point, Access);</w:t>
      </w:r>
    </w:p>
    <w:p w:rsidR="00020C93" w:rsidRPr="00020C93" w:rsidRDefault="00020C93" w:rsidP="00020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020C93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020C93" w:rsidRPr="00020C93" w:rsidRDefault="00020C93" w:rsidP="00020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20C93">
        <w:rPr>
          <w:rFonts w:ascii="Times New Roman" w:eastAsiaTheme="minorHAnsi" w:hAnsi="Times New Roman"/>
          <w:sz w:val="24"/>
          <w:szCs w:val="24"/>
          <w:lang w:val="sq-AL"/>
        </w:rPr>
        <w:t xml:space="preserve">Të drejtë aplikimi kanë të gjithë Qytetarët e Republikës së Kosovës të moshës madhore të </w:t>
      </w:r>
      <w:proofErr w:type="spellStart"/>
      <w:r w:rsidRPr="00020C93">
        <w:rPr>
          <w:rFonts w:ascii="Times New Roman" w:eastAsiaTheme="minorHAnsi" w:hAnsi="Times New Roman"/>
          <w:sz w:val="24"/>
          <w:szCs w:val="24"/>
          <w:lang w:val="sq-AL"/>
        </w:rPr>
        <w:t>cilëtkanë</w:t>
      </w:r>
      <w:proofErr w:type="spellEnd"/>
      <w:r w:rsidRPr="00020C93">
        <w:rPr>
          <w:rFonts w:ascii="Times New Roman" w:eastAsiaTheme="minorHAnsi" w:hAnsi="Times New Roman"/>
          <w:sz w:val="24"/>
          <w:szCs w:val="24"/>
          <w:lang w:val="sq-AL"/>
        </w:rPr>
        <w:t xml:space="preserve"> zotësi të plotë për të vepruar, janë në posedim të drejtave civile dhe politike, </w:t>
      </w:r>
      <w:proofErr w:type="spellStart"/>
      <w:r w:rsidRPr="00020C93">
        <w:rPr>
          <w:rFonts w:ascii="Times New Roman" w:eastAsiaTheme="minorHAnsi" w:hAnsi="Times New Roman"/>
          <w:sz w:val="24"/>
          <w:szCs w:val="24"/>
          <w:lang w:val="sq-AL"/>
        </w:rPr>
        <w:t>kanëpërgatitjen</w:t>
      </w:r>
      <w:proofErr w:type="spellEnd"/>
      <w:r w:rsidRPr="00020C93">
        <w:rPr>
          <w:rFonts w:ascii="Times New Roman" w:eastAsiaTheme="minorHAnsi" w:hAnsi="Times New Roman"/>
          <w:sz w:val="24"/>
          <w:szCs w:val="24"/>
          <w:lang w:val="sq-AL"/>
        </w:rPr>
        <w:t xml:space="preserve"> e nevojshme arsimore dhe aftësinë profesionale për kryerjen e detyrave që </w:t>
      </w:r>
      <w:proofErr w:type="spellStart"/>
      <w:r w:rsidRPr="00020C93">
        <w:rPr>
          <w:rFonts w:ascii="Times New Roman" w:eastAsiaTheme="minorHAnsi" w:hAnsi="Times New Roman"/>
          <w:sz w:val="24"/>
          <w:szCs w:val="24"/>
          <w:lang w:val="sq-AL"/>
        </w:rPr>
        <w:t>kërkohenpër</w:t>
      </w:r>
      <w:proofErr w:type="spellEnd"/>
      <w:r w:rsidRPr="00020C93">
        <w:rPr>
          <w:rFonts w:ascii="Times New Roman" w:eastAsiaTheme="minorHAnsi" w:hAnsi="Times New Roman"/>
          <w:sz w:val="24"/>
          <w:szCs w:val="24"/>
          <w:lang w:val="sq-AL"/>
        </w:rPr>
        <w:t xml:space="preserve"> pozitën përkatëse.</w:t>
      </w:r>
    </w:p>
    <w:p w:rsidR="00020C93" w:rsidRPr="00020C93" w:rsidRDefault="00020C93" w:rsidP="009029A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020C93" w:rsidRPr="00020C93" w:rsidRDefault="00020C93" w:rsidP="00020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020C93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Aktet ligjore që e rregullojnë rekrutimin:</w:t>
      </w:r>
    </w:p>
    <w:p w:rsidR="00020C93" w:rsidRPr="00020C93" w:rsidRDefault="00020C93" w:rsidP="00BB5FF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020C93" w:rsidRPr="00020C93" w:rsidRDefault="00020C93" w:rsidP="00020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20C93">
        <w:rPr>
          <w:rFonts w:ascii="Times New Roman" w:eastAsiaTheme="minorHAnsi" w:hAnsi="Times New Roman"/>
          <w:sz w:val="24"/>
          <w:szCs w:val="24"/>
          <w:lang w:val="sq-AL"/>
        </w:rPr>
        <w:t xml:space="preserve">Përzgjedhja bëhet  </w:t>
      </w:r>
      <w:proofErr w:type="spellStart"/>
      <w:r w:rsidRPr="00020C93">
        <w:rPr>
          <w:rFonts w:ascii="Book Antiqua" w:hAnsi="Book Antiqua"/>
          <w:bCs/>
          <w:color w:val="000000"/>
          <w:sz w:val="24"/>
          <w:szCs w:val="24"/>
        </w:rPr>
        <w:t>në</w:t>
      </w:r>
      <w:proofErr w:type="spellEnd"/>
      <w:r w:rsidRPr="00020C93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020C93">
        <w:rPr>
          <w:rFonts w:ascii="Book Antiqua" w:hAnsi="Book Antiqua"/>
          <w:bCs/>
          <w:color w:val="000000"/>
          <w:sz w:val="24"/>
          <w:szCs w:val="24"/>
        </w:rPr>
        <w:t>bazë</w:t>
      </w:r>
      <w:proofErr w:type="spellEnd"/>
      <w:r w:rsidRPr="00020C93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020C93">
        <w:rPr>
          <w:rFonts w:ascii="Book Antiqua" w:hAnsi="Book Antiqua"/>
          <w:bCs/>
          <w:color w:val="000000"/>
          <w:sz w:val="24"/>
          <w:szCs w:val="24"/>
        </w:rPr>
        <w:t>të</w:t>
      </w:r>
      <w:proofErr w:type="spellEnd"/>
      <w:r w:rsidRPr="00020C93">
        <w:rPr>
          <w:rFonts w:ascii="Book Antiqua" w:hAnsi="Book Antiqua"/>
          <w:bCs/>
          <w:color w:val="000000"/>
          <w:sz w:val="24"/>
          <w:szCs w:val="24"/>
        </w:rPr>
        <w:t xml:space="preserve">  </w:t>
      </w:r>
      <w:proofErr w:type="spellStart"/>
      <w:r w:rsidRPr="00020C93">
        <w:rPr>
          <w:rFonts w:ascii="Book Antiqua" w:hAnsi="Book Antiqua"/>
          <w:bCs/>
          <w:color w:val="000000"/>
          <w:sz w:val="24"/>
          <w:szCs w:val="24"/>
        </w:rPr>
        <w:t>Ligjit</w:t>
      </w:r>
      <w:proofErr w:type="spellEnd"/>
      <w:r w:rsidRPr="00020C93">
        <w:rPr>
          <w:rFonts w:ascii="Book Antiqua" w:hAnsi="Book Antiqua"/>
          <w:bCs/>
          <w:color w:val="000000"/>
          <w:sz w:val="24"/>
          <w:szCs w:val="24"/>
        </w:rPr>
        <w:t xml:space="preserve"> Nr. 03/L-149,  </w:t>
      </w:r>
      <w:proofErr w:type="spellStart"/>
      <w:r w:rsidRPr="00020C93">
        <w:rPr>
          <w:rFonts w:ascii="Book Antiqua" w:hAnsi="Book Antiqua"/>
          <w:bCs/>
          <w:color w:val="000000"/>
          <w:sz w:val="24"/>
          <w:szCs w:val="24"/>
        </w:rPr>
        <w:t>për</w:t>
      </w:r>
      <w:proofErr w:type="spellEnd"/>
      <w:r w:rsidRPr="00020C93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020C93">
        <w:rPr>
          <w:rFonts w:ascii="Book Antiqua" w:hAnsi="Book Antiqua"/>
          <w:bCs/>
          <w:color w:val="000000"/>
          <w:sz w:val="24"/>
          <w:szCs w:val="24"/>
        </w:rPr>
        <w:t>Shërbimin</w:t>
      </w:r>
      <w:proofErr w:type="spellEnd"/>
      <w:r w:rsidRPr="00020C93">
        <w:rPr>
          <w:rFonts w:ascii="Book Antiqua" w:hAnsi="Book Antiqua"/>
          <w:bCs/>
          <w:color w:val="000000"/>
          <w:sz w:val="24"/>
          <w:szCs w:val="24"/>
        </w:rPr>
        <w:t xml:space="preserve"> Civil  </w:t>
      </w:r>
      <w:proofErr w:type="spellStart"/>
      <w:r w:rsidRPr="00020C93">
        <w:rPr>
          <w:rFonts w:ascii="Book Antiqua" w:hAnsi="Book Antiqua"/>
          <w:bCs/>
          <w:color w:val="000000"/>
          <w:sz w:val="24"/>
          <w:szCs w:val="24"/>
        </w:rPr>
        <w:t>të</w:t>
      </w:r>
      <w:proofErr w:type="spellEnd"/>
      <w:r w:rsidRPr="00020C93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020C93">
        <w:rPr>
          <w:rFonts w:ascii="Book Antiqua" w:hAnsi="Book Antiqua"/>
          <w:bCs/>
          <w:color w:val="000000"/>
          <w:sz w:val="24"/>
          <w:szCs w:val="24"/>
        </w:rPr>
        <w:t>Republikës</w:t>
      </w:r>
      <w:proofErr w:type="spellEnd"/>
      <w:r w:rsidRPr="00020C93">
        <w:rPr>
          <w:rFonts w:ascii="Book Antiqua" w:hAnsi="Book Antiqua"/>
          <w:bCs/>
          <w:color w:val="000000"/>
          <w:sz w:val="24"/>
          <w:szCs w:val="24"/>
        </w:rPr>
        <w:t xml:space="preserve"> së </w:t>
      </w:r>
      <w:proofErr w:type="spellStart"/>
      <w:r w:rsidRPr="00020C93">
        <w:rPr>
          <w:rFonts w:ascii="Book Antiqua" w:hAnsi="Book Antiqua"/>
          <w:bCs/>
          <w:color w:val="000000"/>
          <w:sz w:val="24"/>
          <w:szCs w:val="24"/>
        </w:rPr>
        <w:t>Kosovës</w:t>
      </w:r>
      <w:proofErr w:type="spellEnd"/>
      <w:r w:rsidRPr="00020C93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020C93">
        <w:rPr>
          <w:rFonts w:ascii="Book Antiqua" w:hAnsi="Book Antiqua"/>
          <w:bCs/>
          <w:color w:val="000000"/>
          <w:sz w:val="24"/>
          <w:szCs w:val="24"/>
        </w:rPr>
        <w:t>dhe</w:t>
      </w:r>
      <w:proofErr w:type="spellEnd"/>
      <w:r w:rsidRPr="00020C93">
        <w:rPr>
          <w:rFonts w:ascii="Book Antiqua" w:hAnsi="Book Antiqua"/>
          <w:bCs/>
          <w:color w:val="000000"/>
          <w:sz w:val="24"/>
          <w:szCs w:val="24"/>
        </w:rPr>
        <w:t xml:space="preserve">  </w:t>
      </w:r>
      <w:r w:rsidRPr="00020C93">
        <w:rPr>
          <w:rFonts w:ascii="Book Antiqua" w:hAnsi="Book Antiqua"/>
          <w:noProof/>
          <w:sz w:val="24"/>
          <w:szCs w:val="24"/>
        </w:rPr>
        <w:t>Rregullores Nr.02/2010 neni 15 paragrafi 2 për Procedurat e Rekrutimit në Shërbimin Civil</w:t>
      </w:r>
      <w:r w:rsidRPr="00020C93">
        <w:rPr>
          <w:rFonts w:ascii="Times New Roman" w:eastAsiaTheme="minorHAnsi" w:hAnsi="Times New Roman"/>
          <w:sz w:val="24"/>
          <w:szCs w:val="24"/>
          <w:lang w:val="sq-AL"/>
        </w:rPr>
        <w:t>.</w:t>
      </w:r>
    </w:p>
    <w:p w:rsidR="00020C93" w:rsidRPr="00020C93" w:rsidRDefault="00020C93" w:rsidP="00BB5FF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020C93" w:rsidRPr="00020C93" w:rsidRDefault="00020C93" w:rsidP="00020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020C93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Procedurat e konkurrimit:</w:t>
      </w:r>
    </w:p>
    <w:p w:rsidR="00020C93" w:rsidRPr="00020C93" w:rsidRDefault="00020C93" w:rsidP="00020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20C93">
        <w:rPr>
          <w:rFonts w:ascii="Times New Roman" w:eastAsiaTheme="minorHAnsi" w:hAnsi="Times New Roman"/>
          <w:sz w:val="24"/>
          <w:szCs w:val="24"/>
          <w:lang w:val="sq-AL"/>
        </w:rPr>
        <w:t>Procedura e konkurrimit është e hapur për kandidatët e jashtëm.</w:t>
      </w:r>
    </w:p>
    <w:p w:rsidR="00020C93" w:rsidRPr="00020C93" w:rsidRDefault="00020C93" w:rsidP="009029A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020C93" w:rsidRPr="00020C93" w:rsidRDefault="00020C93" w:rsidP="00020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020C93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Paraqitja e kërkesave:</w:t>
      </w:r>
    </w:p>
    <w:p w:rsidR="00020C93" w:rsidRPr="00020C93" w:rsidRDefault="00020C93" w:rsidP="00020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20C93">
        <w:rPr>
          <w:rFonts w:ascii="Times New Roman" w:eastAsiaTheme="minorHAnsi" w:hAnsi="Times New Roman"/>
          <w:sz w:val="24"/>
          <w:szCs w:val="24"/>
          <w:lang w:val="sq-AL"/>
        </w:rPr>
        <w:lastRenderedPageBreak/>
        <w:t xml:space="preserve">Marrja dhe dorëzimi i aplikacioneve: Ministria e Zhvillimit Rajonal - Divizioni për Burime Njerëzore, Ndërtesa e MZHR-së në Lagjen </w:t>
      </w:r>
      <w:proofErr w:type="spellStart"/>
      <w:r w:rsidRPr="00020C93">
        <w:rPr>
          <w:rFonts w:ascii="Times New Roman" w:eastAsiaTheme="minorHAnsi" w:hAnsi="Times New Roman"/>
          <w:sz w:val="24"/>
          <w:szCs w:val="24"/>
          <w:lang w:val="sq-AL"/>
        </w:rPr>
        <w:t>Pejton</w:t>
      </w:r>
      <w:proofErr w:type="spellEnd"/>
      <w:r w:rsidRPr="00020C93">
        <w:rPr>
          <w:rFonts w:ascii="Times New Roman" w:eastAsiaTheme="minorHAnsi" w:hAnsi="Times New Roman"/>
          <w:sz w:val="24"/>
          <w:szCs w:val="24"/>
          <w:lang w:val="sq-AL"/>
        </w:rPr>
        <w:t xml:space="preserve"> Rr. Perandori </w:t>
      </w:r>
      <w:proofErr w:type="spellStart"/>
      <w:r w:rsidRPr="00020C93">
        <w:rPr>
          <w:rFonts w:ascii="Times New Roman" w:eastAsiaTheme="minorHAnsi" w:hAnsi="Times New Roman"/>
          <w:sz w:val="24"/>
          <w:szCs w:val="24"/>
          <w:lang w:val="sq-AL"/>
        </w:rPr>
        <w:t>Justinian</w:t>
      </w:r>
      <w:proofErr w:type="spellEnd"/>
      <w:r w:rsidRPr="00020C93">
        <w:rPr>
          <w:rFonts w:ascii="Times New Roman" w:eastAsiaTheme="minorHAnsi" w:hAnsi="Times New Roman"/>
          <w:sz w:val="24"/>
          <w:szCs w:val="24"/>
          <w:lang w:val="sq-AL"/>
        </w:rPr>
        <w:t xml:space="preserve"> Nr. 116, Prishtinë, ose mund të shkarkohen në ueb-faqen zyrtare të MZHR-së. Aplikacionet e dërguara me postë, të cilat mbajnë vulën postare mbi dërgesën e bërë ditën e fundit të afatit për aplikim, do të konsiderohen të vlefshme dhe do të merren në shqyrtim nëse arrijnë brenda 2 </w:t>
      </w:r>
      <w:proofErr w:type="spellStart"/>
      <w:r w:rsidRPr="00020C93">
        <w:rPr>
          <w:rFonts w:ascii="Times New Roman" w:eastAsiaTheme="minorHAnsi" w:hAnsi="Times New Roman"/>
          <w:sz w:val="24"/>
          <w:szCs w:val="24"/>
          <w:lang w:val="sq-AL"/>
        </w:rPr>
        <w:t>ditësh;aplikacionet</w:t>
      </w:r>
      <w:proofErr w:type="spellEnd"/>
      <w:r w:rsidRPr="00020C93">
        <w:rPr>
          <w:rFonts w:ascii="Times New Roman" w:eastAsiaTheme="minorHAnsi" w:hAnsi="Times New Roman"/>
          <w:sz w:val="24"/>
          <w:szCs w:val="24"/>
          <w:lang w:val="sq-AL"/>
        </w:rPr>
        <w:t xml:space="preserve"> që arrijnë pas këtij afati dhe aplikacionet e mangëta refuzohen. Aplikacionit i bashkëngjiten kopjet e dokumentacionit për kualifikimin arsimor, letërnjoftimin dhe dokumentacionet e tjera të nevojshme që kërkon vendi i punës, për të cilin konkurrohet.</w:t>
      </w:r>
    </w:p>
    <w:p w:rsidR="00020C93" w:rsidRPr="00020C93" w:rsidRDefault="00020C93" w:rsidP="00020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20C93">
        <w:rPr>
          <w:rFonts w:ascii="Times New Roman" w:eastAsiaTheme="minorHAnsi" w:hAnsi="Times New Roman"/>
          <w:sz w:val="24"/>
          <w:szCs w:val="24"/>
          <w:lang w:val="sq-AL"/>
        </w:rPr>
        <w:t xml:space="preserve">Aplikacionet e dorëzuara nuk </w:t>
      </w:r>
      <w:proofErr w:type="spellStart"/>
      <w:r w:rsidRPr="00020C93">
        <w:rPr>
          <w:rFonts w:ascii="Times New Roman" w:eastAsiaTheme="minorHAnsi" w:hAnsi="Times New Roman"/>
          <w:sz w:val="24"/>
          <w:szCs w:val="24"/>
          <w:lang w:val="sq-AL"/>
        </w:rPr>
        <w:t>kthehen!Vetëm</w:t>
      </w:r>
      <w:proofErr w:type="spellEnd"/>
      <w:r w:rsidRPr="00020C93">
        <w:rPr>
          <w:rFonts w:ascii="Times New Roman" w:eastAsiaTheme="minorHAnsi" w:hAnsi="Times New Roman"/>
          <w:sz w:val="24"/>
          <w:szCs w:val="24"/>
          <w:lang w:val="sq-AL"/>
        </w:rPr>
        <w:t xml:space="preserve"> kandidatët e përzgjedhur në listën e shkurtër do të </w:t>
      </w:r>
      <w:proofErr w:type="spellStart"/>
      <w:r w:rsidRPr="00020C93">
        <w:rPr>
          <w:rFonts w:ascii="Times New Roman" w:eastAsiaTheme="minorHAnsi" w:hAnsi="Times New Roman"/>
          <w:sz w:val="24"/>
          <w:szCs w:val="24"/>
          <w:lang w:val="sq-AL"/>
        </w:rPr>
        <w:t>kontaktohen.MZHR</w:t>
      </w:r>
      <w:proofErr w:type="spellEnd"/>
      <w:r w:rsidRPr="00020C93">
        <w:rPr>
          <w:rFonts w:ascii="Times New Roman" w:eastAsiaTheme="minorHAnsi" w:hAnsi="Times New Roman"/>
          <w:sz w:val="24"/>
          <w:szCs w:val="24"/>
          <w:lang w:val="sq-AL"/>
        </w:rPr>
        <w:t>-ja mirëpret aplikacionet nga të gjithë personat e gjinisë mashkullore dhe femërore, nga të gjitha komunitetet.</w:t>
      </w:r>
    </w:p>
    <w:p w:rsidR="00020C93" w:rsidRPr="00020C93" w:rsidRDefault="00020C93" w:rsidP="002052F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FF0000"/>
          <w:sz w:val="24"/>
          <w:szCs w:val="24"/>
          <w:lang w:val="sq-AL"/>
        </w:rPr>
      </w:pPr>
    </w:p>
    <w:p w:rsidR="00020C93" w:rsidRPr="00020C93" w:rsidRDefault="00020C93" w:rsidP="00020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</w:pPr>
      <w:r w:rsidRPr="00020C93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Konkursi mbetet i hapur 15 ditë kalendarike, nga dita e publikimit.</w:t>
      </w:r>
      <w:r w:rsidR="00827E88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0</w:t>
      </w:r>
      <w:r w:rsidR="000F039A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4</w:t>
      </w:r>
      <w:r w:rsidR="00827E88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.04</w:t>
      </w:r>
      <w:r w:rsidRPr="00020C93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 xml:space="preserve">.2019 deri </w:t>
      </w:r>
      <w:r w:rsidR="00827E88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1</w:t>
      </w:r>
      <w:r w:rsidR="000F039A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8</w:t>
      </w:r>
      <w:r w:rsidR="00827E88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.04</w:t>
      </w:r>
      <w:r w:rsidRPr="00020C93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.2019</w:t>
      </w:r>
    </w:p>
    <w:p w:rsidR="00020C93" w:rsidRPr="00020C93" w:rsidRDefault="00020C93" w:rsidP="00020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020C93" w:rsidRPr="00020C93" w:rsidRDefault="00020C93" w:rsidP="00020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20C93">
        <w:rPr>
          <w:rFonts w:ascii="Times New Roman" w:eastAsiaTheme="minorHAnsi" w:hAnsi="Times New Roman"/>
          <w:sz w:val="24"/>
          <w:szCs w:val="24"/>
          <w:lang w:val="sq-AL"/>
        </w:rPr>
        <w:t>Për informata më të hollësishme mund ta kontaktoni Divizionin e Burimeve Njerëzore.</w:t>
      </w:r>
    </w:p>
    <w:p w:rsidR="00020C93" w:rsidRPr="00020C93" w:rsidRDefault="00020C93" w:rsidP="00020C93">
      <w:pPr>
        <w:pStyle w:val="ListParagraph"/>
        <w:numPr>
          <w:ilvl w:val="0"/>
          <w:numId w:val="18"/>
        </w:numPr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20C93">
        <w:rPr>
          <w:rFonts w:ascii="Times New Roman" w:eastAsiaTheme="minorHAnsi" w:hAnsi="Times New Roman"/>
          <w:sz w:val="24"/>
          <w:szCs w:val="24"/>
          <w:lang w:val="sq-AL"/>
        </w:rPr>
        <w:t>Tel. 038 20064510, prej orës 8:00 – 16:00.</w:t>
      </w:r>
    </w:p>
    <w:p w:rsidR="00C53128" w:rsidRDefault="00C53128" w:rsidP="00020C93">
      <w:pPr>
        <w:autoSpaceDE w:val="0"/>
        <w:autoSpaceDN w:val="0"/>
        <w:adjustRightInd w:val="0"/>
        <w:spacing w:after="0" w:line="240" w:lineRule="auto"/>
      </w:pPr>
    </w:p>
    <w:sectPr w:rsidR="00C53128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D8051B"/>
    <w:multiLevelType w:val="hybridMultilevel"/>
    <w:tmpl w:val="3CFA9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BD7D4D"/>
    <w:multiLevelType w:val="hybridMultilevel"/>
    <w:tmpl w:val="1AD6F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4"/>
  </w:num>
  <w:num w:numId="5">
    <w:abstractNumId w:val="16"/>
  </w:num>
  <w:num w:numId="6">
    <w:abstractNumId w:val="14"/>
  </w:num>
  <w:num w:numId="7">
    <w:abstractNumId w:val="0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</w:num>
  <w:num w:numId="10">
    <w:abstractNumId w:val="3"/>
  </w:num>
  <w:num w:numId="11">
    <w:abstractNumId w:val="2"/>
  </w:num>
  <w:num w:numId="12">
    <w:abstractNumId w:val="8"/>
  </w:num>
  <w:num w:numId="13">
    <w:abstractNumId w:val="9"/>
  </w:num>
  <w:num w:numId="14">
    <w:abstractNumId w:val="10"/>
  </w:num>
  <w:num w:numId="15">
    <w:abstractNumId w:val="13"/>
  </w:num>
  <w:num w:numId="16">
    <w:abstractNumId w:val="17"/>
  </w:num>
  <w:num w:numId="17">
    <w:abstractNumId w:val="5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20C93"/>
    <w:rsid w:val="00025294"/>
    <w:rsid w:val="00065E2A"/>
    <w:rsid w:val="0007012D"/>
    <w:rsid w:val="000843E7"/>
    <w:rsid w:val="000A3094"/>
    <w:rsid w:val="000C0724"/>
    <w:rsid w:val="000F039A"/>
    <w:rsid w:val="000F15F7"/>
    <w:rsid w:val="000F3DCB"/>
    <w:rsid w:val="00100591"/>
    <w:rsid w:val="001046DB"/>
    <w:rsid w:val="00162CAD"/>
    <w:rsid w:val="001948BF"/>
    <w:rsid w:val="001C1FF1"/>
    <w:rsid w:val="001F09B3"/>
    <w:rsid w:val="002052F8"/>
    <w:rsid w:val="0022483B"/>
    <w:rsid w:val="00234179"/>
    <w:rsid w:val="00246353"/>
    <w:rsid w:val="00260976"/>
    <w:rsid w:val="00277CFF"/>
    <w:rsid w:val="002879D7"/>
    <w:rsid w:val="002E0283"/>
    <w:rsid w:val="00312200"/>
    <w:rsid w:val="003B6E5D"/>
    <w:rsid w:val="003C32B0"/>
    <w:rsid w:val="003D7087"/>
    <w:rsid w:val="00436871"/>
    <w:rsid w:val="0046274A"/>
    <w:rsid w:val="004F068F"/>
    <w:rsid w:val="004F53E9"/>
    <w:rsid w:val="005110E4"/>
    <w:rsid w:val="00543F93"/>
    <w:rsid w:val="0056277C"/>
    <w:rsid w:val="00576488"/>
    <w:rsid w:val="005A5C30"/>
    <w:rsid w:val="005C04D4"/>
    <w:rsid w:val="005C1093"/>
    <w:rsid w:val="005E40DD"/>
    <w:rsid w:val="006358FA"/>
    <w:rsid w:val="0067744A"/>
    <w:rsid w:val="00680813"/>
    <w:rsid w:val="00686883"/>
    <w:rsid w:val="00696814"/>
    <w:rsid w:val="006D057E"/>
    <w:rsid w:val="006D150B"/>
    <w:rsid w:val="006D529E"/>
    <w:rsid w:val="007B6800"/>
    <w:rsid w:val="00806593"/>
    <w:rsid w:val="00813094"/>
    <w:rsid w:val="00827E88"/>
    <w:rsid w:val="008327F2"/>
    <w:rsid w:val="0084605D"/>
    <w:rsid w:val="00860920"/>
    <w:rsid w:val="008F36CB"/>
    <w:rsid w:val="009029A2"/>
    <w:rsid w:val="00935E8D"/>
    <w:rsid w:val="009448A6"/>
    <w:rsid w:val="00945589"/>
    <w:rsid w:val="00947EBF"/>
    <w:rsid w:val="00950371"/>
    <w:rsid w:val="009B660B"/>
    <w:rsid w:val="009D529D"/>
    <w:rsid w:val="009D56DE"/>
    <w:rsid w:val="00A06245"/>
    <w:rsid w:val="00A14655"/>
    <w:rsid w:val="00A422A8"/>
    <w:rsid w:val="00A55BB4"/>
    <w:rsid w:val="00A620BF"/>
    <w:rsid w:val="00A744EA"/>
    <w:rsid w:val="00A93B90"/>
    <w:rsid w:val="00AC20BA"/>
    <w:rsid w:val="00B44DDD"/>
    <w:rsid w:val="00B70067"/>
    <w:rsid w:val="00B82EF0"/>
    <w:rsid w:val="00B9107E"/>
    <w:rsid w:val="00BB5FFA"/>
    <w:rsid w:val="00BE7377"/>
    <w:rsid w:val="00C04121"/>
    <w:rsid w:val="00C34F81"/>
    <w:rsid w:val="00C53128"/>
    <w:rsid w:val="00C54D88"/>
    <w:rsid w:val="00C821F6"/>
    <w:rsid w:val="00C90BA3"/>
    <w:rsid w:val="00C967A9"/>
    <w:rsid w:val="00CA7ABB"/>
    <w:rsid w:val="00CB34C1"/>
    <w:rsid w:val="00CE3148"/>
    <w:rsid w:val="00D867B2"/>
    <w:rsid w:val="00DD192C"/>
    <w:rsid w:val="00E021C9"/>
    <w:rsid w:val="00E4791C"/>
    <w:rsid w:val="00E51A3C"/>
    <w:rsid w:val="00E57AB4"/>
    <w:rsid w:val="00EB3BC5"/>
    <w:rsid w:val="00EB7FD2"/>
    <w:rsid w:val="00ED3372"/>
    <w:rsid w:val="00EE2A21"/>
    <w:rsid w:val="00F1046C"/>
    <w:rsid w:val="00F34B58"/>
    <w:rsid w:val="00F37414"/>
    <w:rsid w:val="00F7517B"/>
    <w:rsid w:val="00F87F02"/>
    <w:rsid w:val="00FA2C9A"/>
    <w:rsid w:val="00FE0114"/>
    <w:rsid w:val="00FE112A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2F6CA-0B49-449A-A1B0-3A3BBCB4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Emine Hoti</cp:lastModifiedBy>
  <cp:revision>2</cp:revision>
  <dcterms:created xsi:type="dcterms:W3CDTF">2019-04-04T06:34:00Z</dcterms:created>
  <dcterms:modified xsi:type="dcterms:W3CDTF">2019-04-04T06:34:00Z</dcterms:modified>
</cp:coreProperties>
</file>